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bCs/>
          <w:color w:val="000000"/>
          <w:sz w:val="32"/>
          <w:szCs w:val="32"/>
        </w:rPr>
      </w:pPr>
      <w:r w:rsidRPr="00696051">
        <w:rPr>
          <w:bCs/>
          <w:color w:val="000000"/>
          <w:sz w:val="32"/>
          <w:szCs w:val="32"/>
        </w:rPr>
        <w:t xml:space="preserve">МУНИЦИПАЛЬНОЕ БЮДЖЕТНОЕ УЧРЕЖДЕНИЕ ДОПОЛНИТЕЛЬНОГО ОБРАЗОВАНИЯ </w:t>
      </w: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bCs/>
          <w:color w:val="000000"/>
          <w:sz w:val="32"/>
          <w:szCs w:val="32"/>
        </w:rPr>
      </w:pPr>
      <w:r w:rsidRPr="00696051">
        <w:rPr>
          <w:bCs/>
          <w:color w:val="000000"/>
          <w:sz w:val="32"/>
          <w:szCs w:val="32"/>
        </w:rPr>
        <w:t xml:space="preserve">«СТАНЦИЯ ЮНЫХ ТЕХНИКОВ» </w:t>
      </w:r>
      <w:proofErr w:type="gramStart"/>
      <w:r w:rsidRPr="00696051">
        <w:rPr>
          <w:bCs/>
          <w:color w:val="000000"/>
          <w:sz w:val="32"/>
          <w:szCs w:val="32"/>
        </w:rPr>
        <w:t>г</w:t>
      </w:r>
      <w:proofErr w:type="gramEnd"/>
      <w:r w:rsidRPr="00696051">
        <w:rPr>
          <w:bCs/>
          <w:color w:val="000000"/>
          <w:sz w:val="32"/>
          <w:szCs w:val="32"/>
        </w:rPr>
        <w:t>. ВОЛГОДОНСКА</w:t>
      </w: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916B9B" w:rsidRDefault="00916B9B" w:rsidP="0091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B9B">
        <w:rPr>
          <w:rFonts w:ascii="Times New Roman" w:hAnsi="Times New Roman" w:cs="Times New Roman"/>
          <w:sz w:val="28"/>
          <w:szCs w:val="28"/>
        </w:rPr>
        <w:t>Повышение заинтересованности учащихся конструктивными видами деятельности технического творчества</w:t>
      </w:r>
    </w:p>
    <w:p w:rsidR="00916B9B" w:rsidRPr="00916B9B" w:rsidRDefault="00916B9B" w:rsidP="0091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B9B">
        <w:rPr>
          <w:rFonts w:ascii="Times New Roman" w:hAnsi="Times New Roman" w:cs="Times New Roman"/>
          <w:sz w:val="28"/>
          <w:szCs w:val="28"/>
        </w:rPr>
        <w:t xml:space="preserve"> (на примере реализации </w:t>
      </w:r>
      <w:r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</w:t>
      </w:r>
      <w:r w:rsidRPr="00916B9B">
        <w:rPr>
          <w:rFonts w:ascii="Times New Roman" w:hAnsi="Times New Roman" w:cs="Times New Roman"/>
          <w:sz w:val="28"/>
          <w:szCs w:val="28"/>
        </w:rPr>
        <w:t xml:space="preserve"> «Архитектура  и дизайн»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  <w:r w:rsidRPr="00696051">
        <w:rPr>
          <w:bCs/>
          <w:color w:val="000000"/>
          <w:sz w:val="32"/>
          <w:szCs w:val="32"/>
        </w:rPr>
        <w:t>тезисы</w:t>
      </w: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 w:rsidRPr="00696051">
        <w:rPr>
          <w:bCs/>
          <w:color w:val="000000"/>
          <w:sz w:val="32"/>
          <w:szCs w:val="32"/>
        </w:rPr>
        <w:t xml:space="preserve">педагог дополнительного образования </w:t>
      </w: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 w:rsidRPr="00696051">
        <w:rPr>
          <w:bCs/>
          <w:color w:val="000000"/>
          <w:sz w:val="32"/>
          <w:szCs w:val="32"/>
        </w:rPr>
        <w:t>высшей категории</w:t>
      </w: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Голикова Вероника Владимировна</w:t>
      </w: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916B9B" w:rsidRDefault="00916B9B" w:rsidP="00916B9B">
      <w:pPr>
        <w:pStyle w:val="a5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916B9B" w:rsidRDefault="00916B9B" w:rsidP="00916B9B">
      <w:pPr>
        <w:pStyle w:val="a5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916B9B" w:rsidRDefault="00916B9B" w:rsidP="00916B9B">
      <w:pPr>
        <w:pStyle w:val="a5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916B9B" w:rsidRPr="00696051" w:rsidRDefault="00916B9B" w:rsidP="00916B9B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696051">
        <w:rPr>
          <w:bCs/>
          <w:color w:val="000000"/>
          <w:sz w:val="32"/>
          <w:szCs w:val="32"/>
        </w:rPr>
        <w:t>Волгодонск 2019г.</w:t>
      </w:r>
    </w:p>
    <w:p w:rsidR="00916B9B" w:rsidRDefault="008113A2" w:rsidP="0091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B9B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заинтересованности учащихся конструктивными видами деятельности технического творчества </w:t>
      </w:r>
    </w:p>
    <w:p w:rsidR="009E4FC6" w:rsidRDefault="008113A2" w:rsidP="0091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6B9B">
        <w:rPr>
          <w:rFonts w:ascii="Times New Roman" w:hAnsi="Times New Roman" w:cs="Times New Roman"/>
          <w:sz w:val="28"/>
          <w:szCs w:val="28"/>
        </w:rPr>
        <w:t>(на примере реализац</w:t>
      </w:r>
      <w:r w:rsidR="00CC347C" w:rsidRPr="00916B9B">
        <w:rPr>
          <w:rFonts w:ascii="Times New Roman" w:hAnsi="Times New Roman" w:cs="Times New Roman"/>
          <w:sz w:val="28"/>
          <w:szCs w:val="28"/>
        </w:rPr>
        <w:t>ии ДООП «Архитектура  и дизайн»</w:t>
      </w:r>
      <w:proofErr w:type="gramEnd"/>
    </w:p>
    <w:p w:rsidR="00916B9B" w:rsidRDefault="00916B9B" w:rsidP="0091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B9B" w:rsidRPr="00916B9B" w:rsidRDefault="00916B9B" w:rsidP="0091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DF" w:rsidRDefault="00DB7AF3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AF3">
        <w:rPr>
          <w:rFonts w:ascii="Times New Roman" w:eastAsia="Calibri" w:hAnsi="Times New Roman" w:cs="Times New Roman"/>
          <w:sz w:val="28"/>
          <w:szCs w:val="28"/>
        </w:rPr>
        <w:t xml:space="preserve">Система дополнительного образования – необходимый и важный элемент структуры образования детейв России. Дополнительное образование ставит перед собой те же задачи, что и общее образование, но имеет существенное отличие. В этой системе отсутствует элемент обязательности, дети в учреждениях дополнительного образования занимаются строго по </w:t>
      </w:r>
      <w:r w:rsidR="00916B9B">
        <w:rPr>
          <w:rFonts w:ascii="Times New Roman" w:eastAsia="Calibri" w:hAnsi="Times New Roman" w:cs="Times New Roman"/>
          <w:sz w:val="28"/>
          <w:szCs w:val="28"/>
        </w:rPr>
        <w:t xml:space="preserve">желанию. </w:t>
      </w:r>
      <w:proofErr w:type="gramStart"/>
      <w:r w:rsidR="00916B9B">
        <w:rPr>
          <w:rFonts w:ascii="Times New Roman" w:eastAsia="Calibri" w:hAnsi="Times New Roman" w:cs="Times New Roman"/>
          <w:sz w:val="28"/>
          <w:szCs w:val="28"/>
        </w:rPr>
        <w:t>П</w:t>
      </w:r>
      <w:r w:rsidRPr="00DB7AF3">
        <w:rPr>
          <w:rFonts w:ascii="Times New Roman" w:eastAsia="Calibri" w:hAnsi="Times New Roman" w:cs="Times New Roman"/>
          <w:sz w:val="28"/>
          <w:szCs w:val="28"/>
        </w:rPr>
        <w:t>еред педагогами дополнительного образования встают сложные вопросы:</w:t>
      </w:r>
      <w:r w:rsidR="00916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AF3">
        <w:rPr>
          <w:rFonts w:ascii="Times New Roman" w:eastAsia="Calibri" w:hAnsi="Times New Roman" w:cs="Times New Roman"/>
          <w:sz w:val="28"/>
          <w:szCs w:val="28"/>
        </w:rPr>
        <w:t xml:space="preserve">как заинтересовать учащегося, как сделать так, чтобы мимолётный интерес превратился в устойчивый, чтобы ребёнок завершил образование (а ведь это </w:t>
      </w:r>
      <w:r w:rsidR="00916B9B">
        <w:rPr>
          <w:rFonts w:ascii="Times New Roman" w:eastAsia="Calibri" w:hAnsi="Times New Roman" w:cs="Times New Roman"/>
          <w:sz w:val="28"/>
          <w:szCs w:val="28"/>
        </w:rPr>
        <w:t xml:space="preserve">достаточно </w:t>
      </w:r>
      <w:r w:rsidRPr="00DB7AF3">
        <w:rPr>
          <w:rFonts w:ascii="Times New Roman" w:eastAsia="Calibri" w:hAnsi="Times New Roman" w:cs="Times New Roman"/>
          <w:sz w:val="28"/>
          <w:szCs w:val="28"/>
        </w:rPr>
        <w:t>длительный период:</w:t>
      </w:r>
      <w:r w:rsidR="00916B9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A41DF">
        <w:rPr>
          <w:rFonts w:ascii="Times New Roman" w:eastAsia="Calibri" w:hAnsi="Times New Roman" w:cs="Times New Roman"/>
          <w:sz w:val="28"/>
          <w:szCs w:val="28"/>
        </w:rPr>
        <w:t>3-5 лет.)</w:t>
      </w:r>
      <w:proofErr w:type="gramEnd"/>
    </w:p>
    <w:p w:rsidR="00DB7AF3" w:rsidRPr="00DB7AF3" w:rsidRDefault="00DB7AF3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AF3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DB7AF3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DB7AF3">
        <w:rPr>
          <w:rFonts w:ascii="Times New Roman" w:eastAsia="Calibri" w:hAnsi="Times New Roman" w:cs="Times New Roman"/>
          <w:sz w:val="28"/>
          <w:szCs w:val="28"/>
        </w:rPr>
        <w:t xml:space="preserve"> чтобы решить задачи дополнительного образования необходимо с первых же дней обучения развивать, укреплять и поддерживать у детей познавательный интерес.</w:t>
      </w:r>
    </w:p>
    <w:p w:rsidR="00DB7AF3" w:rsidRDefault="00DB7AF3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AF3">
        <w:rPr>
          <w:rFonts w:ascii="Times New Roman" w:eastAsia="Calibri" w:hAnsi="Times New Roman" w:cs="Times New Roman"/>
          <w:sz w:val="28"/>
          <w:szCs w:val="28"/>
        </w:rPr>
        <w:t xml:space="preserve">     Для образования интересов существенное значение имеют как окружающая среда (прежде всего семейная), так и образовательная (школа, учреждения дополнительного образования). Особенно благоприятная почва для формирования и развития познавательных интересов детей создаётся в учреждениях  дополнительного образования. Отсутствие строгих образовательных стандартов, индивидуальный подход к каждому ребёнку, свобода в выборе форм и методов обучения предоставляют педагогам дополнительные возможности для решения этой задачи. </w:t>
      </w:r>
    </w:p>
    <w:p w:rsidR="009C088C" w:rsidRDefault="00EF1FD1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Хочу поделиться с вами наработками по этому вопросу</w:t>
      </w:r>
      <w:r w:rsidR="00916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1FD1">
        <w:rPr>
          <w:rFonts w:ascii="Times New Roman" w:eastAsia="Calibri" w:hAnsi="Times New Roman" w:cs="Times New Roman"/>
          <w:sz w:val="28"/>
          <w:szCs w:val="28"/>
        </w:rPr>
        <w:t xml:space="preserve">на примере реализации </w:t>
      </w:r>
      <w:r w:rsidR="00916B9B">
        <w:rPr>
          <w:rFonts w:ascii="Times New Roman" w:eastAsia="Calibri" w:hAnsi="Times New Roman" w:cs="Times New Roman"/>
          <w:sz w:val="28"/>
          <w:szCs w:val="28"/>
        </w:rPr>
        <w:t>дополнительной общеобразовательной общеразвивающей программы</w:t>
      </w:r>
      <w:r w:rsidRPr="00EF1FD1">
        <w:rPr>
          <w:rFonts w:ascii="Times New Roman" w:eastAsia="Calibri" w:hAnsi="Times New Roman" w:cs="Times New Roman"/>
          <w:sz w:val="28"/>
          <w:szCs w:val="28"/>
        </w:rPr>
        <w:t xml:space="preserve"> «Архитектура  и дизайн</w:t>
      </w:r>
      <w:r w:rsidR="0023646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F1FD1" w:rsidRDefault="00CA41DF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FD1">
        <w:rPr>
          <w:rFonts w:ascii="Times New Roman" w:eastAsia="Calibri" w:hAnsi="Times New Roman" w:cs="Times New Roman"/>
          <w:sz w:val="28"/>
          <w:szCs w:val="28"/>
        </w:rPr>
        <w:t xml:space="preserve">Архитектор и дизайнер - профессии серьезных взрослых людей.  Чем же может заниматься ребенок </w:t>
      </w:r>
      <w:r w:rsidR="00EF1FD1">
        <w:rPr>
          <w:rFonts w:ascii="Times New Roman" w:eastAsia="Calibri" w:hAnsi="Times New Roman" w:cs="Times New Roman"/>
          <w:sz w:val="28"/>
          <w:szCs w:val="28"/>
        </w:rPr>
        <w:t>7 -12 лет</w:t>
      </w:r>
      <w:r w:rsidRPr="00EF1FD1">
        <w:rPr>
          <w:rFonts w:ascii="Times New Roman" w:eastAsia="Calibri" w:hAnsi="Times New Roman" w:cs="Times New Roman"/>
          <w:sz w:val="28"/>
          <w:szCs w:val="28"/>
        </w:rPr>
        <w:t xml:space="preserve"> в объ</w:t>
      </w:r>
      <w:r w:rsidR="00807C82" w:rsidRPr="00EF1FD1">
        <w:rPr>
          <w:rFonts w:ascii="Times New Roman" w:eastAsia="Calibri" w:hAnsi="Times New Roman" w:cs="Times New Roman"/>
          <w:sz w:val="28"/>
          <w:szCs w:val="28"/>
        </w:rPr>
        <w:t>единении под таким названием. С</w:t>
      </w:r>
      <w:r w:rsidRPr="00EF1FD1">
        <w:rPr>
          <w:rFonts w:ascii="Times New Roman" w:eastAsia="Calibri" w:hAnsi="Times New Roman" w:cs="Times New Roman"/>
          <w:sz w:val="28"/>
          <w:szCs w:val="28"/>
        </w:rPr>
        <w:t>начала давайте разберемся с формулировками</w:t>
      </w:r>
      <w:r w:rsidR="00EF1F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41DF" w:rsidRPr="00EF1FD1" w:rsidRDefault="00CA41DF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FD1">
        <w:rPr>
          <w:rFonts w:ascii="Times New Roman" w:eastAsia="Calibri" w:hAnsi="Times New Roman" w:cs="Times New Roman"/>
          <w:sz w:val="28"/>
          <w:szCs w:val="28"/>
        </w:rPr>
        <w:t xml:space="preserve">Архитектура - это не только система зданий и сооружений, организующих пространственную среду, но и само искусство создавать здания и сооружения по законам красоты. «Архитектура триедина: она извечно сочетает в себе логику ученого, ремесло мастера и вдохновение художника». </w:t>
      </w:r>
    </w:p>
    <w:p w:rsidR="00CA41DF" w:rsidRPr="00EF1FD1" w:rsidRDefault="00CA41DF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FD1">
        <w:rPr>
          <w:rFonts w:ascii="Times New Roman" w:eastAsia="Calibri" w:hAnsi="Times New Roman" w:cs="Times New Roman"/>
          <w:sz w:val="28"/>
          <w:szCs w:val="28"/>
        </w:rPr>
        <w:t xml:space="preserve">                  Архитектура = Польза + Прочность + Красота                              </w:t>
      </w:r>
    </w:p>
    <w:p w:rsidR="00CA41DF" w:rsidRPr="00EF1FD1" w:rsidRDefault="00CA41DF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FD1">
        <w:rPr>
          <w:rFonts w:ascii="Times New Roman" w:eastAsia="Calibri" w:hAnsi="Times New Roman" w:cs="Times New Roman"/>
          <w:sz w:val="28"/>
          <w:szCs w:val="28"/>
        </w:rPr>
        <w:t>«Дизайн» —</w:t>
      </w:r>
      <w:r w:rsidR="00EF1FD1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Pr="00EF1FD1">
        <w:rPr>
          <w:rFonts w:ascii="Times New Roman" w:eastAsia="Calibri" w:hAnsi="Times New Roman" w:cs="Times New Roman"/>
          <w:sz w:val="28"/>
          <w:szCs w:val="28"/>
        </w:rPr>
        <w:t>аще употребляется в значении «художественное конструирование». На самом деле</w:t>
      </w:r>
      <w:r w:rsidR="00916B9B">
        <w:rPr>
          <w:rFonts w:ascii="Times New Roman" w:eastAsia="Calibri" w:hAnsi="Times New Roman" w:cs="Times New Roman"/>
          <w:sz w:val="28"/>
          <w:szCs w:val="28"/>
        </w:rPr>
        <w:t>,</w:t>
      </w:r>
      <w:r w:rsidRPr="00EF1FD1">
        <w:rPr>
          <w:rFonts w:ascii="Times New Roman" w:eastAsia="Calibri" w:hAnsi="Times New Roman" w:cs="Times New Roman"/>
          <w:sz w:val="28"/>
          <w:szCs w:val="28"/>
        </w:rPr>
        <w:t xml:space="preserve"> дизайн-это необычный взгляд на обычные вещи.  </w:t>
      </w:r>
    </w:p>
    <w:p w:rsidR="00CA41DF" w:rsidRPr="00EF1FD1" w:rsidRDefault="00CA41DF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FD1">
        <w:rPr>
          <w:rFonts w:ascii="Times New Roman" w:eastAsia="Calibri" w:hAnsi="Times New Roman" w:cs="Times New Roman"/>
          <w:sz w:val="28"/>
          <w:szCs w:val="28"/>
        </w:rPr>
        <w:t>И все это подразумевает «замысел», «задумку», «композицию». А задумать, составить план, сконструировать можно все что угодно.</w:t>
      </w:r>
    </w:p>
    <w:p w:rsidR="00807C82" w:rsidRPr="00CA41DF" w:rsidRDefault="00807C82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807C82">
        <w:rPr>
          <w:rFonts w:ascii="Times New Roman" w:eastAsia="Calibri" w:hAnsi="Times New Roman" w:cs="Times New Roman"/>
          <w:sz w:val="28"/>
          <w:szCs w:val="28"/>
        </w:rPr>
        <w:t xml:space="preserve">  Программа</w:t>
      </w:r>
      <w:r w:rsidR="00706FDD">
        <w:rPr>
          <w:rFonts w:ascii="Times New Roman" w:eastAsia="Calibri" w:hAnsi="Times New Roman" w:cs="Times New Roman"/>
          <w:sz w:val="28"/>
          <w:szCs w:val="28"/>
        </w:rPr>
        <w:t xml:space="preserve"> «Архитектура и дизайн»</w:t>
      </w:r>
      <w:r w:rsidRPr="00807C82">
        <w:rPr>
          <w:rFonts w:ascii="Times New Roman" w:eastAsia="Calibri" w:hAnsi="Times New Roman" w:cs="Times New Roman"/>
          <w:sz w:val="28"/>
          <w:szCs w:val="28"/>
        </w:rPr>
        <w:t xml:space="preserve"> имеет техническое направление т.к. изготовление всех моделей основывается на  чтении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07C82">
        <w:rPr>
          <w:rFonts w:ascii="Times New Roman" w:eastAsia="Calibri" w:hAnsi="Times New Roman" w:cs="Times New Roman"/>
          <w:sz w:val="28"/>
          <w:szCs w:val="28"/>
        </w:rPr>
        <w:t xml:space="preserve"> изготовлении </w:t>
      </w:r>
      <w:r w:rsidRPr="00807C82">
        <w:rPr>
          <w:rFonts w:ascii="Times New Roman" w:eastAsia="Calibri" w:hAnsi="Times New Roman" w:cs="Times New Roman"/>
          <w:sz w:val="28"/>
          <w:szCs w:val="28"/>
        </w:rPr>
        <w:lastRenderedPageBreak/>
        <w:t>чертежа</w:t>
      </w:r>
      <w:r>
        <w:rPr>
          <w:rFonts w:ascii="Times New Roman" w:eastAsia="Calibri" w:hAnsi="Times New Roman" w:cs="Times New Roman"/>
          <w:sz w:val="28"/>
          <w:szCs w:val="28"/>
        </w:rPr>
        <w:t>; наз</w:t>
      </w:r>
      <w:r w:rsidRPr="00807C82">
        <w:rPr>
          <w:rFonts w:ascii="Times New Roman" w:eastAsia="Calibri" w:hAnsi="Times New Roman" w:cs="Times New Roman"/>
          <w:sz w:val="28"/>
          <w:szCs w:val="28"/>
        </w:rPr>
        <w:t>нани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07C82">
        <w:rPr>
          <w:rFonts w:ascii="Times New Roman" w:eastAsia="Calibri" w:hAnsi="Times New Roman" w:cs="Times New Roman"/>
          <w:sz w:val="28"/>
          <w:szCs w:val="28"/>
        </w:rPr>
        <w:t xml:space="preserve"> объемных геометрических фигур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конструировании на их основе.</w:t>
      </w:r>
    </w:p>
    <w:p w:rsidR="00EF1FD1" w:rsidRDefault="00F61988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988">
        <w:rPr>
          <w:rFonts w:ascii="Times New Roman" w:eastAsia="Calibri" w:hAnsi="Times New Roman" w:cs="Times New Roman"/>
          <w:sz w:val="28"/>
          <w:szCs w:val="28"/>
        </w:rPr>
        <w:t xml:space="preserve">На начальных этапах обучения  необходимо опираться на эмоциональную отзывчивость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ребёнка, на его живой интерес ко всему новому. </w:t>
      </w:r>
      <w:r w:rsidR="00DB7AF3" w:rsidRPr="00DB7AF3">
        <w:rPr>
          <w:rFonts w:ascii="Times New Roman" w:eastAsia="Calibri" w:hAnsi="Times New Roman" w:cs="Times New Roman"/>
          <w:sz w:val="28"/>
          <w:szCs w:val="28"/>
        </w:rPr>
        <w:t xml:space="preserve">Личность ребёнка, его интересы, желания, стремления находятся в прямой зависимости от возраста.  </w:t>
      </w:r>
      <w:r w:rsidR="00DB7AF3" w:rsidRPr="008876AF">
        <w:rPr>
          <w:rFonts w:ascii="Times New Roman" w:eastAsia="Calibri" w:hAnsi="Times New Roman" w:cs="Times New Roman"/>
          <w:sz w:val="28"/>
          <w:szCs w:val="28"/>
        </w:rPr>
        <w:t xml:space="preserve">Ребёнок, впервые </w:t>
      </w:r>
      <w:r w:rsidR="008876AF">
        <w:rPr>
          <w:rFonts w:ascii="Times New Roman" w:eastAsia="Calibri" w:hAnsi="Times New Roman" w:cs="Times New Roman"/>
          <w:sz w:val="28"/>
          <w:szCs w:val="28"/>
        </w:rPr>
        <w:t>изготовивший самостоятельно игрушку (даже из бумаги)</w:t>
      </w:r>
      <w:r w:rsidR="00DB7AF3" w:rsidRPr="008876AF">
        <w:rPr>
          <w:rFonts w:ascii="Times New Roman" w:eastAsia="Calibri" w:hAnsi="Times New Roman" w:cs="Times New Roman"/>
          <w:sz w:val="28"/>
          <w:szCs w:val="28"/>
        </w:rPr>
        <w:t xml:space="preserve">, испытывает неподдельный восторг, радость открытия, познания. Очень важно на этом самом ответственном этапе не ошибиться, не спугнуть зарождающийся интерес. </w:t>
      </w:r>
    </w:p>
    <w:p w:rsidR="00DB7AF3" w:rsidRPr="008876AF" w:rsidRDefault="00EF1FD1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 год обучения</w:t>
      </w:r>
      <w:r w:rsidR="00A966BB">
        <w:rPr>
          <w:rFonts w:ascii="Times New Roman" w:eastAsia="Calibri" w:hAnsi="Times New Roman" w:cs="Times New Roman"/>
          <w:sz w:val="28"/>
          <w:szCs w:val="28"/>
        </w:rPr>
        <w:t xml:space="preserve"> ребята занимающиеся в объединении знакомятся с  развертками геометрических фигур «Куб» и «Параллелепипед»</w:t>
      </w:r>
      <w:proofErr w:type="gramStart"/>
      <w:r w:rsidR="00A966B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A966BB">
        <w:rPr>
          <w:rFonts w:ascii="Times New Roman" w:eastAsia="Calibri" w:hAnsi="Times New Roman" w:cs="Times New Roman"/>
          <w:sz w:val="28"/>
          <w:szCs w:val="28"/>
        </w:rPr>
        <w:t>Чтобы заинтересовать ребенка чертить геометрические фигуры точно, по линеечке, на занятиях они изготавливают различные модели в основе которых находится геометрическая фигура «Куб» или «Параллелепипед»</w:t>
      </w:r>
    </w:p>
    <w:p w:rsidR="00065F29" w:rsidRDefault="00DB7AF3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AF3">
        <w:rPr>
          <w:rFonts w:ascii="Times New Roman" w:eastAsia="Calibri" w:hAnsi="Times New Roman" w:cs="Times New Roman"/>
          <w:sz w:val="28"/>
          <w:szCs w:val="28"/>
        </w:rPr>
        <w:t xml:space="preserve">     При </w:t>
      </w:r>
      <w:r w:rsidR="00A966BB">
        <w:rPr>
          <w:rFonts w:ascii="Times New Roman" w:eastAsia="Calibri" w:hAnsi="Times New Roman" w:cs="Times New Roman"/>
          <w:sz w:val="28"/>
          <w:szCs w:val="28"/>
        </w:rPr>
        <w:t>дальнейшем обучении</w:t>
      </w:r>
      <w:r w:rsidRPr="00DB7AF3">
        <w:rPr>
          <w:rFonts w:ascii="Times New Roman" w:eastAsia="Calibri" w:hAnsi="Times New Roman" w:cs="Times New Roman"/>
          <w:sz w:val="28"/>
          <w:szCs w:val="28"/>
        </w:rPr>
        <w:t xml:space="preserve"> важную роль приобретает умение педагога не только пробудить интерес к занятиям, но и постоянно поддерживать его на высоком уровне. </w:t>
      </w:r>
      <w:r w:rsidR="00A966BB">
        <w:rPr>
          <w:rFonts w:ascii="Times New Roman" w:eastAsia="Calibri" w:hAnsi="Times New Roman" w:cs="Times New Roman"/>
          <w:sz w:val="28"/>
          <w:szCs w:val="28"/>
        </w:rPr>
        <w:t>Ребята не только знакомятся с геометрическими фигурами «Призма « и» Конус», изготавливают модели на их основе</w:t>
      </w:r>
      <w:proofErr w:type="gramStart"/>
      <w:r w:rsidR="00A966B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A966BB">
        <w:rPr>
          <w:rFonts w:ascii="Times New Roman" w:eastAsia="Calibri" w:hAnsi="Times New Roman" w:cs="Times New Roman"/>
          <w:sz w:val="28"/>
          <w:szCs w:val="28"/>
        </w:rPr>
        <w:t xml:space="preserve"> но также знакомятся с масштабированием</w:t>
      </w:r>
      <w:r w:rsidR="00236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6467" w:rsidRDefault="00236467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Заинтересованные ребята</w:t>
      </w:r>
      <w:r w:rsidR="0074710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занимающиеся 3год</w:t>
      </w:r>
      <w:r w:rsidR="00922F2C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изготавливают такие геометрические фигуры как  «Цилиндр» и «Пирамида». И вот тут полный полет фантазии из геометрических фигур. Этот вид деятельности нравится не только детям, но и взрослым. </w:t>
      </w:r>
      <w:r w:rsidR="00706FDD">
        <w:rPr>
          <w:rFonts w:ascii="Times New Roman" w:eastAsia="Calibri" w:hAnsi="Times New Roman" w:cs="Times New Roman"/>
          <w:sz w:val="28"/>
          <w:szCs w:val="28"/>
        </w:rPr>
        <w:t xml:space="preserve"> Ребята изготавливают из геометрических фигур роботов, архитектурные сооружения.</w:t>
      </w:r>
    </w:p>
    <w:p w:rsidR="00420B9B" w:rsidRDefault="00706FDD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Ученики</w:t>
      </w:r>
      <w:r w:rsidR="00922F2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которые выходят на индивидуальный образовательный маршрут</w:t>
      </w:r>
      <w:r w:rsidR="00DB7AF3" w:rsidRPr="00DB7AF3">
        <w:rPr>
          <w:rFonts w:ascii="Times New Roman" w:eastAsia="Calibri" w:hAnsi="Times New Roman" w:cs="Times New Roman"/>
          <w:sz w:val="28"/>
          <w:szCs w:val="28"/>
        </w:rPr>
        <w:t xml:space="preserve"> интерес к занятиям, как правило, уже имеет устойчивый характер. Важно направить этот интерес в нужном направлении, знакомить детей с необъятным</w:t>
      </w:r>
      <w:r w:rsidR="00707203">
        <w:rPr>
          <w:rFonts w:ascii="Times New Roman" w:eastAsia="Calibri" w:hAnsi="Times New Roman" w:cs="Times New Roman"/>
          <w:sz w:val="28"/>
          <w:szCs w:val="28"/>
        </w:rPr>
        <w:t xml:space="preserve"> архитектурным наследием,</w:t>
      </w:r>
      <w:r w:rsidR="00DB7AF3" w:rsidRPr="00DB7AF3">
        <w:rPr>
          <w:rFonts w:ascii="Times New Roman" w:eastAsia="Calibri" w:hAnsi="Times New Roman" w:cs="Times New Roman"/>
          <w:sz w:val="28"/>
          <w:szCs w:val="28"/>
        </w:rPr>
        <w:t xml:space="preserve"> богатством </w:t>
      </w:r>
      <w:r w:rsidR="00707203">
        <w:rPr>
          <w:rFonts w:ascii="Times New Roman" w:eastAsia="Calibri" w:hAnsi="Times New Roman" w:cs="Times New Roman"/>
          <w:sz w:val="28"/>
          <w:szCs w:val="28"/>
        </w:rPr>
        <w:t>архитектурных стилей</w:t>
      </w:r>
      <w:r w:rsidR="00DB7AF3" w:rsidRPr="00DB7AF3">
        <w:rPr>
          <w:rFonts w:ascii="Times New Roman" w:eastAsia="Calibri" w:hAnsi="Times New Roman" w:cs="Times New Roman"/>
          <w:sz w:val="28"/>
          <w:szCs w:val="28"/>
        </w:rPr>
        <w:t>,</w:t>
      </w:r>
      <w:r w:rsidR="00707203">
        <w:rPr>
          <w:rFonts w:ascii="Times New Roman" w:eastAsia="Calibri" w:hAnsi="Times New Roman" w:cs="Times New Roman"/>
          <w:sz w:val="28"/>
          <w:szCs w:val="28"/>
        </w:rPr>
        <w:t xml:space="preserve"> множеством декоративно прикладных техник,</w:t>
      </w:r>
      <w:r w:rsidR="00DB7AF3" w:rsidRPr="00DB7AF3">
        <w:rPr>
          <w:rFonts w:ascii="Times New Roman" w:eastAsia="Calibri" w:hAnsi="Times New Roman" w:cs="Times New Roman"/>
          <w:sz w:val="28"/>
          <w:szCs w:val="28"/>
        </w:rPr>
        <w:t xml:space="preserve"> используя возможности интернета, поддерживать инициативу, создавать все условия для развития собственного мнения.  </w:t>
      </w:r>
    </w:p>
    <w:p w:rsidR="00DB7AF3" w:rsidRPr="00DB7AF3" w:rsidRDefault="00DB7AF3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AF3">
        <w:rPr>
          <w:rFonts w:ascii="Times New Roman" w:eastAsia="Calibri" w:hAnsi="Times New Roman" w:cs="Times New Roman"/>
          <w:sz w:val="28"/>
          <w:szCs w:val="28"/>
        </w:rPr>
        <w:t xml:space="preserve">Немаловажное значение в поддержании познавательного интереса у детей играет создание атмосферы психологической поддержки в классе. С самого начала и на всём протяжении учебного процесса педагог должен демонстрировать детям своё полное к ним доверие. Педагог – это источник разнообразного опыта, к которому всегда можно обратиться за помощью, столкнувшись с трудностями в решении той или иной задачи. </w:t>
      </w:r>
    </w:p>
    <w:p w:rsidR="00DB7AF3" w:rsidRPr="00DB7AF3" w:rsidRDefault="00DB7AF3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AF3">
        <w:rPr>
          <w:rFonts w:ascii="Times New Roman" w:eastAsia="Calibri" w:hAnsi="Times New Roman" w:cs="Times New Roman"/>
          <w:sz w:val="28"/>
          <w:szCs w:val="28"/>
        </w:rPr>
        <w:t xml:space="preserve">        Следуя  принципам развития познавательного интереса у детей можно достичь более глубокого освоения учащимися образовательных программ на высоком уровне качества обучения. </w:t>
      </w:r>
    </w:p>
    <w:p w:rsidR="00DB7AF3" w:rsidRPr="00DB7AF3" w:rsidRDefault="00DB7AF3" w:rsidP="0091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AF3">
        <w:rPr>
          <w:rFonts w:ascii="Times New Roman" w:eastAsia="Calibri" w:hAnsi="Times New Roman" w:cs="Times New Roman"/>
          <w:sz w:val="28"/>
          <w:szCs w:val="28"/>
        </w:rPr>
        <w:t xml:space="preserve">       Подводя итог вышесказанному, нужно отметить, что познавательный интерес очень тесно связан с эмоциональной сферой человека. Поэтому, чем лучше эмоциональное взаимодействие педагога с учеником, тем больше шансов </w:t>
      </w:r>
      <w:proofErr w:type="gramStart"/>
      <w:r w:rsidRPr="00DB7AF3">
        <w:rPr>
          <w:rFonts w:ascii="Times New Roman" w:eastAsia="Calibri" w:hAnsi="Times New Roman" w:cs="Times New Roman"/>
          <w:sz w:val="28"/>
          <w:szCs w:val="28"/>
        </w:rPr>
        <w:t>на удачу</w:t>
      </w:r>
      <w:proofErr w:type="gramEnd"/>
      <w:r w:rsidRPr="00DB7AF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65F29">
        <w:rPr>
          <w:rFonts w:ascii="Times New Roman" w:eastAsia="Calibri" w:hAnsi="Times New Roman" w:cs="Times New Roman"/>
          <w:sz w:val="28"/>
          <w:szCs w:val="28"/>
        </w:rPr>
        <w:t>нашем</w:t>
      </w:r>
      <w:r w:rsidRPr="00DB7AF3">
        <w:rPr>
          <w:rFonts w:ascii="Times New Roman" w:eastAsia="Calibri" w:hAnsi="Times New Roman" w:cs="Times New Roman"/>
          <w:sz w:val="28"/>
          <w:szCs w:val="28"/>
        </w:rPr>
        <w:t xml:space="preserve"> нелёгком труде</w:t>
      </w:r>
      <w:r w:rsidR="00065F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076" w:rsidRDefault="00044076"/>
    <w:sectPr w:rsidR="00044076" w:rsidSect="0000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A2"/>
    <w:rsid w:val="0000205F"/>
    <w:rsid w:val="00030145"/>
    <w:rsid w:val="00044076"/>
    <w:rsid w:val="00065F29"/>
    <w:rsid w:val="000E0BB4"/>
    <w:rsid w:val="002026C6"/>
    <w:rsid w:val="00236467"/>
    <w:rsid w:val="00296755"/>
    <w:rsid w:val="002E27F1"/>
    <w:rsid w:val="00420B9B"/>
    <w:rsid w:val="004C4D70"/>
    <w:rsid w:val="005479FF"/>
    <w:rsid w:val="00703D3E"/>
    <w:rsid w:val="00706FDD"/>
    <w:rsid w:val="00707203"/>
    <w:rsid w:val="00747106"/>
    <w:rsid w:val="007728D9"/>
    <w:rsid w:val="007B24C4"/>
    <w:rsid w:val="00807C82"/>
    <w:rsid w:val="008113A2"/>
    <w:rsid w:val="00870CA9"/>
    <w:rsid w:val="008876AF"/>
    <w:rsid w:val="008A7932"/>
    <w:rsid w:val="00916B9B"/>
    <w:rsid w:val="00922F2C"/>
    <w:rsid w:val="009A1279"/>
    <w:rsid w:val="009A5C45"/>
    <w:rsid w:val="009C088C"/>
    <w:rsid w:val="009E4FC6"/>
    <w:rsid w:val="00A966BB"/>
    <w:rsid w:val="00B943B1"/>
    <w:rsid w:val="00CA41DF"/>
    <w:rsid w:val="00CC347C"/>
    <w:rsid w:val="00D04249"/>
    <w:rsid w:val="00DB7AF3"/>
    <w:rsid w:val="00E22E4B"/>
    <w:rsid w:val="00EF1FD1"/>
    <w:rsid w:val="00F61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2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8E56-8931-40A2-A5BE-2D33085E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cp:lastPrinted>2019-09-23T16:06:00Z</cp:lastPrinted>
  <dcterms:created xsi:type="dcterms:W3CDTF">2019-09-04T06:35:00Z</dcterms:created>
  <dcterms:modified xsi:type="dcterms:W3CDTF">2019-09-26T06:29:00Z</dcterms:modified>
</cp:coreProperties>
</file>