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E" w:rsidRDefault="00462D2E" w:rsidP="00462D2E">
      <w:pPr>
        <w:autoSpaceDE w:val="0"/>
        <w:autoSpaceDN w:val="0"/>
        <w:spacing w:line="387" w:lineRule="exact"/>
      </w:pPr>
    </w:p>
    <w:p w:rsidR="00BB10C1" w:rsidRPr="002E4746" w:rsidRDefault="00462D2E" w:rsidP="00462D2E">
      <w:pPr>
        <w:autoSpaceDE w:val="0"/>
        <w:autoSpaceDN w:val="0"/>
        <w:spacing w:line="309" w:lineRule="exact"/>
        <w:ind w:left="8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 w:rsidR="00BB10C1"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62D2E" w:rsidRPr="002E4746" w:rsidRDefault="00462D2E" w:rsidP="00462D2E">
      <w:pPr>
        <w:autoSpaceDE w:val="0"/>
        <w:autoSpaceDN w:val="0"/>
        <w:spacing w:line="309" w:lineRule="exact"/>
        <w:ind w:left="8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материально-техническом обеспечении</w:t>
      </w:r>
      <w:r w:rsidR="00BB10C1"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</w:t>
      </w:r>
      <w:r w:rsidR="00BB10C1"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МБУДО «Станция юных техников» </w:t>
      </w:r>
      <w:proofErr w:type="gramStart"/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2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Волгодонска</w:t>
      </w:r>
    </w:p>
    <w:p w:rsidR="00462D2E" w:rsidRPr="00462D2E" w:rsidRDefault="00462D2E" w:rsidP="00462D2E">
      <w:pPr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</w:p>
    <w:p w:rsidR="00462D2E" w:rsidRPr="00462D2E" w:rsidRDefault="00462D2E" w:rsidP="00112E9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hAnsi="Times New Roman" w:cs="Times New Roman"/>
          <w:sz w:val="28"/>
          <w:szCs w:val="28"/>
        </w:rPr>
        <w:t>МБУДО «Станции юных техников» направлена</w:t>
      </w:r>
      <w:r w:rsidR="00112E95">
        <w:rPr>
          <w:rFonts w:ascii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создание комфорта,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>ю</w:t>
      </w:r>
      <w:r w:rsidRPr="00462D2E">
        <w:rPr>
          <w:rFonts w:ascii="Times New Roman" w:eastAsia="Times New Roman" w:hAnsi="Times New Roman" w:cs="Times New Roman"/>
          <w:spacing w:val="2"/>
          <w:w w:val="96"/>
          <w:sz w:val="28"/>
          <w:szCs w:val="28"/>
        </w:rPr>
        <w:t>та</w:t>
      </w:r>
      <w:r w:rsidRPr="00462D2E">
        <w:rPr>
          <w:rFonts w:ascii="Times New Roman" w:eastAsia="Times New Roman" w:hAnsi="Times New Roman" w:cs="Times New Roman"/>
          <w:w w:val="97"/>
          <w:sz w:val="28"/>
          <w:szCs w:val="28"/>
        </w:rPr>
        <w:t>,</w:t>
      </w:r>
      <w:r w:rsidR="00112E95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положительного эмоциональн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оспитанни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ов</w:t>
      </w:r>
      <w:r w:rsidRPr="00462D2E">
        <w:rPr>
          <w:rFonts w:ascii="Times New Roman" w:eastAsia="Times New Roman" w:hAnsi="Times New Roman" w:cs="Times New Roman"/>
          <w:spacing w:val="-2"/>
          <w:w w:val="96"/>
          <w:sz w:val="28"/>
          <w:szCs w:val="28"/>
        </w:rPr>
        <w:t>.</w:t>
      </w:r>
      <w:r w:rsidR="00112E95">
        <w:rPr>
          <w:rFonts w:ascii="Times New Roman" w:eastAsia="Times New Roman" w:hAnsi="Times New Roman" w:cs="Times New Roman"/>
          <w:spacing w:val="-2"/>
          <w:w w:val="96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2D2E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, предметно–пространственная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462D2E">
        <w:rPr>
          <w:rFonts w:ascii="Times New Roman" w:eastAsia="Times New Roman" w:hAnsi="Times New Roman" w:cs="Times New Roman"/>
          <w:spacing w:val="2"/>
          <w:w w:val="97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2D2E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>тству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санитарн</w:t>
      </w:r>
      <w:r w:rsidRPr="00462D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-гигиениче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>ж</w:t>
      </w:r>
      <w:r w:rsidRPr="00462D2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62D2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знедеятельнос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462D2E">
        <w:rPr>
          <w:rFonts w:ascii="Times New Roman" w:eastAsia="Times New Roman" w:hAnsi="Times New Roman" w:cs="Times New Roman"/>
          <w:spacing w:val="1"/>
          <w:w w:val="98"/>
          <w:sz w:val="28"/>
          <w:szCs w:val="28"/>
        </w:rPr>
        <w:t>тв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е</w:t>
      </w:r>
      <w:r w:rsidRPr="00462D2E">
        <w:rPr>
          <w:rFonts w:ascii="Times New Roman" w:eastAsia="Times New Roman" w:hAnsi="Times New Roman" w:cs="Times New Roman"/>
          <w:spacing w:val="3"/>
          <w:w w:val="97"/>
          <w:sz w:val="28"/>
          <w:szCs w:val="28"/>
        </w:rPr>
        <w:t>тствии</w:t>
      </w:r>
      <w:r w:rsidR="00112E95">
        <w:rPr>
          <w:rFonts w:ascii="Times New Roman" w:eastAsia="Times New Roman" w:hAnsi="Times New Roman" w:cs="Times New Roman"/>
          <w:spacing w:val="3"/>
          <w:w w:val="97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462D2E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ебо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ваниями охраны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Материальная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преобраз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вываетс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я</w:t>
      </w:r>
      <w:r w:rsidRPr="00462D2E">
        <w:rPr>
          <w:rFonts w:ascii="Times New Roman" w:eastAsia="Times New Roman" w:hAnsi="Times New Roman" w:cs="Times New Roman"/>
          <w:spacing w:val="-1"/>
          <w:w w:val="96"/>
          <w:sz w:val="28"/>
          <w:szCs w:val="28"/>
        </w:rPr>
        <w:t>,</w:t>
      </w:r>
      <w:r w:rsidR="00112E95">
        <w:rPr>
          <w:rFonts w:ascii="Times New Roman" w:eastAsia="Times New Roman" w:hAnsi="Times New Roman" w:cs="Times New Roman"/>
          <w:spacing w:val="-1"/>
          <w:w w:val="96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трансформируется,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для стимулиро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ания физической,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творч</w:t>
      </w:r>
      <w:r w:rsidRPr="00462D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ской,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интел</w:t>
      </w:r>
      <w:r w:rsidRPr="00462D2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лектуаль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ой актив</w:t>
      </w:r>
      <w:r w:rsidRPr="00462D2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11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462D2E" w:rsidRPr="00BF6872" w:rsidRDefault="00462D2E" w:rsidP="00462D2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Здания</w:t>
      </w:r>
      <w:r w:rsidRPr="00BF6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62D2E" w:rsidRPr="009E1289" w:rsidRDefault="00462D2E" w:rsidP="00462D2E">
      <w:pPr>
        <w:pStyle w:val="a4"/>
        <w:numPr>
          <w:ilvl w:val="0"/>
          <w:numId w:val="1"/>
        </w:numPr>
        <w:ind w:left="709" w:hanging="349"/>
        <w:jc w:val="both"/>
        <w:rPr>
          <w:rFonts w:eastAsia="Times New Roman"/>
          <w:b/>
          <w:sz w:val="28"/>
          <w:szCs w:val="28"/>
        </w:rPr>
      </w:pPr>
      <w:r w:rsidRPr="009E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МБУДО «Станция юных техников» г. Волгодонска, </w:t>
      </w:r>
    </w:p>
    <w:p w:rsidR="00462D2E" w:rsidRPr="00BF6872" w:rsidRDefault="00462D2E" w:rsidP="00462D2E">
      <w:pPr>
        <w:pStyle w:val="a4"/>
        <w:ind w:left="709"/>
        <w:jc w:val="both"/>
        <w:rPr>
          <w:rFonts w:eastAsia="Times New Roman"/>
          <w:sz w:val="28"/>
          <w:szCs w:val="28"/>
        </w:rPr>
      </w:pPr>
      <w:r w:rsidRPr="00BF687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6872">
        <w:rPr>
          <w:rFonts w:ascii="Times New Roman" w:hAnsi="Times New Roman" w:cs="Times New Roman"/>
          <w:sz w:val="28"/>
          <w:szCs w:val="28"/>
        </w:rPr>
        <w:t>Ростовская область, г. Волгодонск, ул. Ленина, 112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Нежилое помещение – площадь 998,5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61/001/002/2019-200347 от 17.12.2019.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номер:61:48:0030523:466 от 03.07.2011г.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Подвал - площадь 53,4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61/001/002/2019-200430 от 17.12.2019.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овыйномер:61:48:0030523:539 от 03.07.2011г.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Навес - площадь 59,7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61/001/002/2019-200433 от 17.12.2019.</w:t>
      </w:r>
      <w:r w:rsidR="00DF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овыйномер:61:48:0030523:2681 от 19.11.2013г.</w:t>
      </w:r>
    </w:p>
    <w:p w:rsidR="00462D2E" w:rsidRDefault="00462D2E" w:rsidP="00462D2E">
      <w:pPr>
        <w:pStyle w:val="a4"/>
        <w:jc w:val="both"/>
        <w:rPr>
          <w:sz w:val="28"/>
          <w:szCs w:val="28"/>
        </w:rPr>
      </w:pPr>
      <w:r w:rsidRPr="00BF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DF2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BF6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462D2E">
        <w:rPr>
          <w:rFonts w:ascii="Times New Roman" w:hAnsi="Times New Roman" w:cs="Times New Roman"/>
          <w:sz w:val="28"/>
          <w:szCs w:val="28"/>
        </w:rPr>
        <w:t>оговор безвозмездного пользования муниципальным имуществом муниципального образования «город Волгодонск» № 60 от 30.12.2011г.</w:t>
      </w:r>
    </w:p>
    <w:p w:rsidR="00462D2E" w:rsidRDefault="00462D2E" w:rsidP="00462D2E">
      <w:pPr>
        <w:pStyle w:val="a4"/>
        <w:jc w:val="both"/>
        <w:rPr>
          <w:sz w:val="28"/>
          <w:szCs w:val="28"/>
        </w:rPr>
      </w:pPr>
    </w:p>
    <w:p w:rsidR="00462D2E" w:rsidRPr="009E1289" w:rsidRDefault="00462D2E" w:rsidP="00462D2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E1289">
        <w:rPr>
          <w:rFonts w:ascii="Times New Roman" w:hAnsi="Times New Roman" w:cs="Times New Roman"/>
          <w:b/>
          <w:sz w:val="28"/>
          <w:szCs w:val="28"/>
        </w:rPr>
        <w:t>Структурное подразделение «Учебно-тренировочный комплекс»,</w:t>
      </w:r>
    </w:p>
    <w:p w:rsidR="00462D2E" w:rsidRPr="00462D2E" w:rsidRDefault="00462D2E" w:rsidP="00462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hAnsi="Times New Roman" w:cs="Times New Roman"/>
          <w:sz w:val="28"/>
          <w:szCs w:val="28"/>
        </w:rPr>
        <w:t>адрес: Ростовская обл.</w:t>
      </w:r>
      <w:r w:rsidR="0098226D">
        <w:rPr>
          <w:rFonts w:ascii="Times New Roman" w:hAnsi="Times New Roman" w:cs="Times New Roman"/>
          <w:sz w:val="28"/>
          <w:szCs w:val="28"/>
        </w:rPr>
        <w:t xml:space="preserve"> г. Волгодонск, ул. Весенняя, 1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lastRenderedPageBreak/>
        <w:t>- Нежилое здание – площадь 1723,2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61/001/002/2019-200442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овыйномер:61:48:0040227:88 от 17.02.2011г.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Теневой навес - площадь 36,8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61/001/002/2019-200123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овыйномер:61:48:0040227:89 от 17.02.2011г.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2D2E">
        <w:rPr>
          <w:rFonts w:ascii="Times New Roman" w:eastAsia="Times New Roman" w:hAnsi="Times New Roman" w:cs="Times New Roman"/>
          <w:sz w:val="28"/>
          <w:szCs w:val="28"/>
        </w:rPr>
        <w:t>Внутридворовая</w:t>
      </w:r>
      <w:proofErr w:type="spellEnd"/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 дорога - площадь 721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61/001/002/2019-200120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овыйномер:61:48:0040227:373 от 18.11.2013г.</w:t>
      </w:r>
    </w:p>
    <w:p w:rsidR="00462D2E" w:rsidRPr="00462D2E" w:rsidRDefault="00462D2E" w:rsidP="00462D2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Сарай - площадь 43,7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61/001/002/2019-200112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овыйномер:61:48:0040227:352 от 18.11.2013г.</w:t>
      </w:r>
    </w:p>
    <w:p w:rsidR="00462D2E" w:rsidRPr="00462D2E" w:rsidRDefault="00462D2E" w:rsidP="00462D2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Земельныйучасток -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площадь 7813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61/001/002/2019-200124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овыйномер:61:48:0040227:297 от 03.09.2012 г.</w:t>
      </w:r>
    </w:p>
    <w:p w:rsidR="00462D2E" w:rsidRPr="0098226D" w:rsidRDefault="00462D2E" w:rsidP="0098226D">
      <w:pPr>
        <w:pStyle w:val="a4"/>
        <w:spacing w:after="0" w:line="240" w:lineRule="auto"/>
        <w:jc w:val="both"/>
        <w:rPr>
          <w:sz w:val="28"/>
          <w:szCs w:val="28"/>
        </w:rPr>
      </w:pPr>
      <w:r w:rsidRPr="00BF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5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BF6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462D2E">
        <w:rPr>
          <w:rFonts w:ascii="Times New Roman" w:hAnsi="Times New Roman" w:cs="Times New Roman"/>
          <w:sz w:val="28"/>
          <w:szCs w:val="28"/>
        </w:rPr>
        <w:t>Договор безвозмездного пользования муниципальным имуществом муниципального образования «город Волгодонск» №60 от 30.12.2011г., № 61-АЕ 061991 от 10.08.2009г., № 61-АЕ 061992 от 10.08.2009г., № 61-АЗ 352816 от 15.01.2013 г.</w:t>
      </w:r>
      <w:r w:rsidRPr="00462D2E">
        <w:rPr>
          <w:rFonts w:ascii="Times New Roman" w:hAnsi="Times New Roman" w:cs="Times New Roman"/>
          <w:sz w:val="28"/>
          <w:szCs w:val="28"/>
        </w:rPr>
        <w:tab/>
      </w:r>
      <w:r w:rsidRPr="00462D2E">
        <w:rPr>
          <w:rFonts w:ascii="Times New Roman" w:hAnsi="Times New Roman" w:cs="Times New Roman"/>
          <w:sz w:val="28"/>
          <w:szCs w:val="28"/>
        </w:rPr>
        <w:tab/>
      </w:r>
      <w:r w:rsidRPr="00462D2E">
        <w:rPr>
          <w:rFonts w:ascii="Times New Roman" w:hAnsi="Times New Roman" w:cs="Times New Roman"/>
          <w:sz w:val="28"/>
          <w:szCs w:val="28"/>
        </w:rPr>
        <w:tab/>
      </w:r>
      <w:r w:rsidRPr="00462D2E">
        <w:rPr>
          <w:rFonts w:ascii="Times New Roman" w:hAnsi="Times New Roman" w:cs="Times New Roman"/>
          <w:sz w:val="28"/>
          <w:szCs w:val="28"/>
        </w:rPr>
        <w:tab/>
      </w:r>
      <w:r w:rsidRPr="00462D2E">
        <w:rPr>
          <w:rFonts w:ascii="Times New Roman" w:hAnsi="Times New Roman" w:cs="Times New Roman"/>
          <w:sz w:val="28"/>
          <w:szCs w:val="28"/>
        </w:rPr>
        <w:tab/>
      </w:r>
      <w:r w:rsidRPr="00EA4DEB">
        <w:rPr>
          <w:sz w:val="28"/>
          <w:szCs w:val="28"/>
        </w:rPr>
        <w:tab/>
      </w:r>
      <w:r w:rsidRPr="00EA4DEB">
        <w:rPr>
          <w:sz w:val="28"/>
          <w:szCs w:val="28"/>
        </w:rPr>
        <w:tab/>
      </w:r>
      <w:r w:rsidRPr="00EA4DEB">
        <w:rPr>
          <w:sz w:val="28"/>
          <w:szCs w:val="28"/>
        </w:rPr>
        <w:tab/>
      </w:r>
    </w:p>
    <w:p w:rsidR="00462D2E" w:rsidRPr="009E1289" w:rsidRDefault="00462D2E" w:rsidP="00462D2E">
      <w:pPr>
        <w:pStyle w:val="a4"/>
        <w:numPr>
          <w:ilvl w:val="0"/>
          <w:numId w:val="1"/>
        </w:numPr>
        <w:ind w:left="709" w:hanging="349"/>
        <w:jc w:val="both"/>
        <w:rPr>
          <w:rFonts w:eastAsia="Times New Roman"/>
          <w:b/>
          <w:sz w:val="28"/>
          <w:szCs w:val="28"/>
        </w:rPr>
      </w:pPr>
      <w:r w:rsidRPr="009E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Структурное подразделение, клуб «Дебют», </w:t>
      </w:r>
    </w:p>
    <w:p w:rsidR="00462D2E" w:rsidRPr="0098226D" w:rsidRDefault="00462D2E" w:rsidP="0098226D">
      <w:pPr>
        <w:pStyle w:val="a4"/>
        <w:ind w:left="709"/>
        <w:jc w:val="both"/>
        <w:rPr>
          <w:rFonts w:eastAsia="Times New Roman"/>
          <w:sz w:val="28"/>
          <w:szCs w:val="28"/>
        </w:rPr>
      </w:pPr>
      <w:r w:rsidRPr="00BF687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6872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gramStart"/>
      <w:r w:rsidRPr="00BF68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872">
        <w:rPr>
          <w:rFonts w:ascii="Times New Roman" w:hAnsi="Times New Roman" w:cs="Times New Roman"/>
          <w:sz w:val="28"/>
          <w:szCs w:val="28"/>
        </w:rPr>
        <w:t xml:space="preserve">. Волгодонск, ул.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BF687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Нежилое помещение – площадь 123,3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61/001/002/2019-200125 от 17.12.2019.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овыйномер:61:48:0040213:1196 от 03.07.2011г.</w:t>
      </w:r>
    </w:p>
    <w:p w:rsidR="00462D2E" w:rsidRPr="00462D2E" w:rsidRDefault="00462D2E" w:rsidP="00462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5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оперативное управление. Свидетельство о государственной регистрации права </w:t>
      </w:r>
      <w:r w:rsidRPr="00462D2E">
        <w:rPr>
          <w:rFonts w:ascii="Times New Roman" w:hAnsi="Times New Roman" w:cs="Times New Roman"/>
          <w:sz w:val="28"/>
          <w:szCs w:val="28"/>
        </w:rPr>
        <w:t xml:space="preserve">№ 61-АЕ 406701 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19.01.2010г</w:t>
      </w:r>
      <w:r w:rsidRPr="00462D2E">
        <w:rPr>
          <w:rFonts w:ascii="Times New Roman" w:hAnsi="Times New Roman" w:cs="Times New Roman"/>
          <w:sz w:val="28"/>
          <w:szCs w:val="28"/>
        </w:rPr>
        <w:t>.</w:t>
      </w:r>
    </w:p>
    <w:p w:rsidR="00462D2E" w:rsidRDefault="00462D2E" w:rsidP="00462D2E">
      <w:pPr>
        <w:pStyle w:val="a4"/>
        <w:jc w:val="both"/>
        <w:rPr>
          <w:sz w:val="28"/>
          <w:szCs w:val="28"/>
        </w:rPr>
      </w:pPr>
    </w:p>
    <w:p w:rsidR="00462D2E" w:rsidRPr="009E1289" w:rsidRDefault="00462D2E" w:rsidP="00462D2E">
      <w:pPr>
        <w:pStyle w:val="a4"/>
        <w:numPr>
          <w:ilvl w:val="0"/>
          <w:numId w:val="1"/>
        </w:numPr>
        <w:ind w:left="709" w:hanging="349"/>
        <w:jc w:val="both"/>
        <w:rPr>
          <w:rFonts w:eastAsia="Times New Roman"/>
          <w:b/>
          <w:sz w:val="28"/>
          <w:szCs w:val="28"/>
        </w:rPr>
      </w:pPr>
      <w:r w:rsidRPr="009E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Структурное подразделение, клуб «Фототехнический», </w:t>
      </w:r>
    </w:p>
    <w:p w:rsidR="00462D2E" w:rsidRPr="00BF6872" w:rsidRDefault="00462D2E" w:rsidP="00462D2E">
      <w:pPr>
        <w:pStyle w:val="a4"/>
        <w:ind w:left="709"/>
        <w:jc w:val="both"/>
        <w:rPr>
          <w:rFonts w:eastAsia="Times New Roman"/>
          <w:sz w:val="28"/>
          <w:szCs w:val="28"/>
        </w:rPr>
      </w:pPr>
      <w:r w:rsidRPr="00BF687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6872">
        <w:rPr>
          <w:rFonts w:ascii="Times New Roman" w:hAnsi="Times New Roman" w:cs="Times New Roman"/>
          <w:sz w:val="28"/>
          <w:szCs w:val="28"/>
        </w:rPr>
        <w:t xml:space="preserve">Ростовская область, г. Волгодонск, ул. </w:t>
      </w:r>
      <w:r>
        <w:rPr>
          <w:rFonts w:ascii="Times New Roman" w:hAnsi="Times New Roman" w:cs="Times New Roman"/>
          <w:sz w:val="28"/>
          <w:szCs w:val="28"/>
        </w:rPr>
        <w:t>Курчатова</w:t>
      </w:r>
      <w:r w:rsidRPr="00BF68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Нежилое помещение – площадь 195,9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lastRenderedPageBreak/>
        <w:t>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61/001/002/2019-200143 от 17.12.2019.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овыйномер:61:48:0000000:2227 от 03.07.2011г.</w:t>
      </w:r>
    </w:p>
    <w:p w:rsidR="00462D2E" w:rsidRPr="00462D2E" w:rsidRDefault="00462D2E" w:rsidP="00462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Видправа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оперативное управление. Свидетельство о государственной регистрации права </w:t>
      </w:r>
      <w:r w:rsidRPr="00462D2E">
        <w:rPr>
          <w:rFonts w:ascii="Times New Roman" w:hAnsi="Times New Roman" w:cs="Times New Roman"/>
          <w:sz w:val="28"/>
          <w:szCs w:val="28"/>
        </w:rPr>
        <w:t>№ 61-АЕ 406700 от 19.01.2010г.</w:t>
      </w:r>
    </w:p>
    <w:p w:rsidR="00462D2E" w:rsidRDefault="00462D2E" w:rsidP="00462D2E">
      <w:pPr>
        <w:pStyle w:val="a4"/>
        <w:jc w:val="both"/>
        <w:rPr>
          <w:sz w:val="28"/>
          <w:szCs w:val="28"/>
        </w:rPr>
      </w:pPr>
    </w:p>
    <w:p w:rsidR="00462D2E" w:rsidRPr="00462D2E" w:rsidRDefault="00462D2E" w:rsidP="00462D2E">
      <w:pPr>
        <w:pStyle w:val="a4"/>
        <w:numPr>
          <w:ilvl w:val="0"/>
          <w:numId w:val="1"/>
        </w:numPr>
        <w:ind w:left="709" w:hanging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Структурное подразделение, клуб «Фобос», 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hAnsi="Times New Roman" w:cs="Times New Roman"/>
          <w:sz w:val="28"/>
          <w:szCs w:val="28"/>
        </w:rPr>
        <w:t>адрес: Ростовская область, г. Волгодонск, ул. Гагарина, 60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1A454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Нежилое помещение – площадь 188,7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61/001/002/2019-200139 от 17.12.2019.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овыйномер:61:48:0040211:2013 от 18.11.2013г.</w:t>
      </w:r>
    </w:p>
    <w:p w:rsidR="00462D2E" w:rsidRDefault="00462D2E" w:rsidP="001A454A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1A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оперативное управление. Свидетельство о государственной регистрации права </w:t>
      </w:r>
      <w:r w:rsidRPr="00462D2E">
        <w:rPr>
          <w:rFonts w:ascii="Times New Roman" w:hAnsi="Times New Roman" w:cs="Times New Roman"/>
          <w:sz w:val="28"/>
          <w:szCs w:val="28"/>
        </w:rPr>
        <w:t>№ 61-АЕ 406699 от 19.01.2010г.</w:t>
      </w:r>
    </w:p>
    <w:p w:rsidR="001A454A" w:rsidRPr="00462D2E" w:rsidRDefault="001A454A" w:rsidP="001A454A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D2E" w:rsidRPr="00462D2E" w:rsidRDefault="00462D2E" w:rsidP="00462D2E">
      <w:pPr>
        <w:pStyle w:val="a4"/>
        <w:numPr>
          <w:ilvl w:val="0"/>
          <w:numId w:val="1"/>
        </w:numPr>
        <w:ind w:left="709" w:hanging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Структурное подразделение, клуб «Глобус», 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hAnsi="Times New Roman" w:cs="Times New Roman"/>
          <w:sz w:val="28"/>
          <w:szCs w:val="28"/>
        </w:rPr>
        <w:t>адрес: Ростовская область, г. Волгодонск, ул. М. Кошевого, 10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>- Нежилое помещение – площадь 95,3 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61/001/002/2019-200141 от 17.12.2019.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овыйномер:61:48:0040213:2226 от 19.07.2013г.</w:t>
      </w:r>
    </w:p>
    <w:p w:rsidR="00462D2E" w:rsidRPr="00462D2E" w:rsidRDefault="00462D2E" w:rsidP="00462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1A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оперативное управление. Свидетельство о государственной регистрации права </w:t>
      </w:r>
      <w:r w:rsidRPr="00462D2E">
        <w:rPr>
          <w:rFonts w:ascii="Times New Roman" w:hAnsi="Times New Roman" w:cs="Times New Roman"/>
          <w:sz w:val="28"/>
          <w:szCs w:val="28"/>
        </w:rPr>
        <w:t>№ 61-АЕ 406698 от 19.01.2010г.</w:t>
      </w:r>
    </w:p>
    <w:p w:rsidR="00462D2E" w:rsidRPr="00462D2E" w:rsidRDefault="00462D2E" w:rsidP="00462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2D2E" w:rsidRPr="00462D2E" w:rsidRDefault="00462D2E" w:rsidP="00462D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D2E">
        <w:rPr>
          <w:rFonts w:ascii="Times New Roman" w:hAnsi="Times New Roman" w:cs="Times New Roman"/>
          <w:b/>
          <w:sz w:val="28"/>
          <w:szCs w:val="28"/>
        </w:rPr>
        <w:t>Картодром</w:t>
      </w:r>
      <w:proofErr w:type="spellEnd"/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hAnsi="Times New Roman" w:cs="Times New Roman"/>
          <w:sz w:val="28"/>
          <w:szCs w:val="28"/>
        </w:rPr>
        <w:t>адрес: Ростовская область, г. Волгодонск, ш. Цимлянское шоссе, 53</w:t>
      </w:r>
    </w:p>
    <w:p w:rsidR="00462D2E" w:rsidRPr="00462D2E" w:rsidRDefault="00462D2E" w:rsidP="00462D2E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sz w:val="28"/>
          <w:szCs w:val="28"/>
        </w:rPr>
        <w:t>Объект права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D2E" w:rsidRPr="00462D2E" w:rsidRDefault="00462D2E" w:rsidP="00462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2D2E">
        <w:rPr>
          <w:rFonts w:ascii="Times New Roman" w:eastAsia="Times New Roman" w:hAnsi="Times New Roman" w:cs="Times New Roman"/>
          <w:sz w:val="28"/>
          <w:szCs w:val="28"/>
        </w:rPr>
        <w:t>Картодром</w:t>
      </w:r>
      <w:proofErr w:type="spellEnd"/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 – площадь 13213,1м</w:t>
      </w:r>
      <w:proofErr w:type="gramStart"/>
      <w:r w:rsidRPr="00462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2D2E">
        <w:rPr>
          <w:rFonts w:ascii="Times New Roman" w:eastAsia="Times New Roman" w:hAnsi="Times New Roman" w:cs="Times New Roman"/>
          <w:sz w:val="28"/>
          <w:szCs w:val="28"/>
        </w:rPr>
        <w:t>. Запись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прав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 xml:space="preserve">недвижимое </w:t>
      </w:r>
      <w:r w:rsidRPr="00462D2E">
        <w:rPr>
          <w:rFonts w:ascii="Times New Roman" w:eastAsia="Times New Roman" w:hAnsi="Times New Roman" w:cs="Times New Roman"/>
          <w:spacing w:val="5"/>
          <w:w w:val="96"/>
          <w:sz w:val="28"/>
          <w:szCs w:val="28"/>
        </w:rPr>
        <w:t>им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у</w:t>
      </w:r>
      <w:r w:rsidRPr="00462D2E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щ</w:t>
      </w:r>
      <w:r w:rsidRPr="00462D2E">
        <w:rPr>
          <w:rFonts w:ascii="Times New Roman" w:eastAsia="Times New Roman" w:hAnsi="Times New Roman" w:cs="Times New Roman"/>
          <w:spacing w:val="4"/>
          <w:w w:val="96"/>
          <w:sz w:val="28"/>
          <w:szCs w:val="28"/>
        </w:rPr>
        <w:t>ест</w:t>
      </w:r>
      <w:r w:rsidRPr="00462D2E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в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и сделок с</w:t>
      </w:r>
      <w:r w:rsidRPr="00462D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ним 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№ 61/001/002/2019-200340 от 17.12.2019.</w:t>
      </w:r>
      <w:r w:rsidR="001A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Pr="00462D2E"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  <w:t>т</w:t>
      </w:r>
      <w:r w:rsidRPr="00462D2E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р</w:t>
      </w:r>
      <w:r w:rsidRPr="00462D2E">
        <w:rPr>
          <w:rFonts w:ascii="Times New Roman" w:eastAsia="Times New Roman" w:hAnsi="Times New Roman" w:cs="Times New Roman"/>
          <w:sz w:val="28"/>
          <w:szCs w:val="28"/>
        </w:rPr>
        <w:t>овыйномер:61:48:0021004:102 от 18.11.2013г.</w:t>
      </w:r>
    </w:p>
    <w:p w:rsidR="00462D2E" w:rsidRDefault="00462D2E" w:rsidP="00462D2E">
      <w:pPr>
        <w:pStyle w:val="a4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1A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постоянное (бессрочное) пользование. Постановление Администрации </w:t>
      </w:r>
      <w:proofErr w:type="gramStart"/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462D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Волгодонска № 3688 от 02.11.2009г.</w:t>
      </w:r>
    </w:p>
    <w:p w:rsidR="001A454A" w:rsidRDefault="001A454A" w:rsidP="00462D2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A" w:rsidRDefault="001A454A" w:rsidP="00462D2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A" w:rsidRDefault="001A454A" w:rsidP="00462D2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A" w:rsidRDefault="001A454A" w:rsidP="00462D2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A" w:rsidRPr="00462D2E" w:rsidRDefault="001A454A" w:rsidP="00462D2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2E" w:rsidRDefault="00462D2E" w:rsidP="004B3BF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«Станция юных техников» </w:t>
      </w:r>
      <w:proofErr w:type="gramStart"/>
      <w:r w:rsidRPr="004B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4B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Волгодонска:</w:t>
      </w:r>
    </w:p>
    <w:p w:rsidR="004B3BFC" w:rsidRPr="004B3BFC" w:rsidRDefault="004B3BFC" w:rsidP="004B3BFC">
      <w:pPr>
        <w:pStyle w:val="a4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12"/>
        <w:gridCol w:w="2872"/>
        <w:gridCol w:w="5779"/>
      </w:tblGrid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BFC" w:rsidRPr="00462D2E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  <w:sz w:val="24"/>
                <w:szCs w:val="24"/>
              </w:rPr>
              <w:t>о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учебным п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л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</w:p>
          <w:p w:rsidR="004B3BFC" w:rsidRPr="00462D2E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before="12" w:line="221" w:lineRule="exact"/>
              <w:ind w:lef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ов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помещений,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кабинетов и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пр.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п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4"/>
                <w:szCs w:val="24"/>
              </w:rPr>
              <w:t>е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речнем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 оборудования.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№5</w:t>
            </w:r>
            <w:r w:rsidR="00A0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Авиамоделирование</w:t>
            </w:r>
            <w:proofErr w:type="spellEnd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установлено станочное оборудование.</w:t>
            </w:r>
            <w:r w:rsidR="00A0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B6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   работают на токарном, сверлильном, шлифовальном станках,  используют слесарные инструменты для создания действующих  авиамоделей.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№8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«Информационные технологии»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line="271" w:lineRule="exact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оснащен высокотехнологичным оборудованием:   компьютеры, маркерная доска, видеопроектор. Такое оборудование позволяет </w:t>
            </w:r>
            <w:r w:rsidR="00876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учащимся </w:t>
            </w:r>
            <w:r w:rsidRPr="0046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азы компьютерной технологии, создавать анимационные продукты,  создавать рисунки с помощью графических редакторов, осваивать программирование на различных языках. Имеются электронные образовательные ресурсы, к которым обеспечивается доступ обучающихся в рамках реализуемых дополнительных общеобразовательных общеразвивающих программ. 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Кабинет оснащен компьютерными столами, стульями, принтером, сканером, графические планшеты. Для полноценного образовательного процесса имеется компьютерная литература.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10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4E2">
              <w:rPr>
                <w:rFonts w:ascii="Times New Roman" w:hAnsi="Times New Roman" w:cs="Times New Roman"/>
                <w:i/>
                <w:sz w:val="24"/>
                <w:szCs w:val="24"/>
              </w:rPr>
              <w:t>«Станочный парк»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Мастерская оборудованаверстак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омс верстачными тисками, сверлильным, фрезерными, токарными, заточными станками. Кабинет оборудован столами, стульями, полками, наглядным материалом. Дети овладевают навыками столярного искусства в рамках прохождения обучения.</w:t>
            </w:r>
          </w:p>
          <w:p w:rsidR="00876B6D" w:rsidRPr="00462D2E" w:rsidRDefault="00876B6D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11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4E2">
              <w:rPr>
                <w:rFonts w:ascii="Times New Roman" w:hAnsi="Times New Roman" w:cs="Times New Roman"/>
                <w:i/>
                <w:sz w:val="24"/>
                <w:szCs w:val="24"/>
              </w:rPr>
              <w:t>«Тренажерный зал»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Потребность ребенка в движении – одна из важнейших биологических особенностей растущего организма. Зал оснащен различными видами надежных, безопасных и эффективных тренажеров. Тренажеры используются в оздоровительных целях.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№12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«Информационные технологии»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line="26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оснащен высокотехнологичным оборудованием: компьютеры, доска, проектор. Такое оборудование позволяет </w:t>
            </w:r>
            <w:r w:rsidR="00876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учащимся </w:t>
            </w:r>
            <w:r w:rsidRPr="0046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освоить азы компьютерной грамотности, научиться проектировать и использовать  графические пакеты для рисования, создавать анимационные продукты, освоить программирование на различных языках. Подборка компьютерных игровых и обучающих программ позволяет развивать у детей память, внимание, логическое мышление.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 компьютерными столами, стульями, принтером. 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3" w:line="265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№13</w:t>
            </w:r>
          </w:p>
          <w:p w:rsidR="004B3BFC" w:rsidRPr="00462D2E" w:rsidRDefault="004B3BFC" w:rsidP="004A4AD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«НТМ»,</w:t>
            </w:r>
          </w:p>
          <w:p w:rsidR="004B3BFC" w:rsidRPr="00462D2E" w:rsidRDefault="004B3BFC" w:rsidP="004A4AD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Тестопластика</w:t>
            </w:r>
            <w:proofErr w:type="spellEnd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before="32" w:line="265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Кабинет оборудован столами и стульями для учеников, магнитной доской, демонстрационными и раздаточными материалами.  Детей обучают различным трудовым технологиям, формируют умения и навыки, воспитывают эстетический вкус, стремление к творчеству, учат принимать нестандартные решения при создании моделей.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№14</w:t>
            </w:r>
          </w:p>
          <w:p w:rsidR="004B3BFC" w:rsidRPr="00462D2E" w:rsidRDefault="004B3BFC" w:rsidP="004A4AD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«НТМ»,</w:t>
            </w:r>
          </w:p>
          <w:p w:rsidR="004B3BFC" w:rsidRPr="00462D2E" w:rsidRDefault="004B3BFC" w:rsidP="004A4AD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«Архитектура и дизайн», </w:t>
            </w:r>
          </w:p>
          <w:p w:rsidR="004B3BFC" w:rsidRPr="00462D2E" w:rsidRDefault="004B3BFC" w:rsidP="004A4AD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Судомоделирование</w:t>
            </w:r>
            <w:proofErr w:type="spellEnd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65" w:lineRule="exact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В кабинете оборудованы удобные рабочие места. Проводятся занятия в объединениях «НТМ», «Архитектура и дизайн», «</w:t>
            </w:r>
            <w:proofErr w:type="spellStart"/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 наглядными пособиями, </w:t>
            </w:r>
            <w:r w:rsidRPr="00462D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необходимым учебным оборудованием, мебелью и техническими средствами обучения.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организованное учебное пространство создаёт не только комфортную среду, но и повышает трудоспособность и создаёт благоприятную атмосферу для творческого </w:t>
            </w:r>
            <w:r w:rsidRPr="004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 и повышает настроение в целом, что не маловажно.</w:t>
            </w:r>
          </w:p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 w:right="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4" w:line="266" w:lineRule="exact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№15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Радиоконструирование</w:t>
            </w:r>
            <w:proofErr w:type="spellEnd"/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line="266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A02462" w:rsidRDefault="004B3BFC" w:rsidP="00A02462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В кабинете имеются столы и стулья для обучающихся и педагога, стеллажи для хранения дидактических пособий и учебных материалов.</w:t>
            </w:r>
            <w:r w:rsidRPr="0046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Обучающиеся изучают основы радиоэлектроники, технику ремонта радиоэлектронной аппаратуры и полученные умения применяют на практике, знакомятся с основами систем автоматизированного проектирования радиоэлектронных устройств.</w:t>
            </w:r>
          </w:p>
        </w:tc>
      </w:tr>
      <w:tr w:rsidR="004B3BFC" w:rsidTr="004B3BFC">
        <w:tc>
          <w:tcPr>
            <w:tcW w:w="803" w:type="dxa"/>
          </w:tcPr>
          <w:p w:rsidR="004B3BFC" w:rsidRPr="00462D2E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4B3BFC" w:rsidRPr="00462D2E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№16</w:t>
            </w:r>
          </w:p>
          <w:p w:rsidR="004B3BFC" w:rsidRPr="00462D2E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2D2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Методическое обеспечение образовательного процесса</w:t>
            </w:r>
            <w:r w:rsidRPr="00462D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462D2E" w:rsidRDefault="004B3BFC" w:rsidP="004A4AD9">
            <w:pPr>
              <w:autoSpaceDE w:val="0"/>
              <w:autoSpaceDN w:val="0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462D2E" w:rsidRDefault="004B3BFC" w:rsidP="004A4AD9">
            <w:pPr>
              <w:autoSpaceDE w:val="0"/>
              <w:autoSpaceDN w:val="0"/>
              <w:spacing w:before="12" w:line="265" w:lineRule="exact"/>
              <w:ind w:left="10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4B3BFC" w:rsidRPr="00462D2E" w:rsidRDefault="004B3BFC" w:rsidP="004A4AD9">
            <w:pPr>
              <w:autoSpaceDE w:val="0"/>
              <w:autoSpaceDN w:val="0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9"/>
                <w:w w:val="90"/>
                <w:sz w:val="24"/>
                <w:szCs w:val="24"/>
              </w:rPr>
              <w:t>т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5"/>
                <w:w w:val="87"/>
                <w:sz w:val="24"/>
                <w:szCs w:val="24"/>
              </w:rPr>
              <w:t>о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2"/>
                <w:w w:val="94"/>
                <w:sz w:val="24"/>
                <w:szCs w:val="24"/>
              </w:rPr>
              <w:t>д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8"/>
                <w:w w:val="92"/>
                <w:sz w:val="24"/>
                <w:szCs w:val="24"/>
              </w:rPr>
              <w:t>и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7"/>
                <w:w w:val="90"/>
                <w:sz w:val="24"/>
                <w:szCs w:val="24"/>
              </w:rPr>
              <w:t>че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sz w:val="24"/>
                <w:szCs w:val="24"/>
              </w:rPr>
              <w:t>с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кий</w:t>
            </w:r>
            <w:r w:rsidR="00A02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Pr="004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бинет</w:t>
            </w:r>
          </w:p>
          <w:p w:rsidR="004B3BFC" w:rsidRPr="00462D2E" w:rsidRDefault="004B3BFC" w:rsidP="00E52D26">
            <w:pPr>
              <w:spacing w:line="360" w:lineRule="auto"/>
              <w:ind w:left="102" w:right="14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 xml:space="preserve">Пособия для занятий, демонстрационный материал, картины и картинки, принтер, сканер, книги для детей, электронные носители с информацией для использования на занятиях. Доклады, перспективные планы занятий, экскурсий, наблюдений, методические рекомендации, перечни дидактических игр по развитию речи, работе по экологии, перечни альбомов. Конспекты занятий, экскурсий, целевых прогулок. </w:t>
            </w:r>
            <w:r w:rsidR="00E52D26">
              <w:rPr>
                <w:rFonts w:ascii="Times New Roman" w:hAnsi="Times New Roman" w:cs="Times New Roman"/>
                <w:sz w:val="24"/>
                <w:szCs w:val="24"/>
              </w:rPr>
              <w:t>Представлены д</w:t>
            </w:r>
            <w:r w:rsidRPr="00462D2E">
              <w:rPr>
                <w:rFonts w:ascii="Times New Roman" w:hAnsi="Times New Roman" w:cs="Times New Roman"/>
                <w:sz w:val="24"/>
                <w:szCs w:val="24"/>
              </w:rPr>
              <w:t>оклады, консультации, перспективные планы, тематика занятий. Конспекты, образцы по конструированию. Документы и методические материалы.</w:t>
            </w:r>
          </w:p>
        </w:tc>
      </w:tr>
    </w:tbl>
    <w:p w:rsidR="004B3BFC" w:rsidRDefault="004B3BFC" w:rsidP="004B3BFC">
      <w:pPr>
        <w:pStyle w:val="a4"/>
        <w:ind w:left="735"/>
        <w:jc w:val="both"/>
      </w:pPr>
    </w:p>
    <w:p w:rsidR="00462D2E" w:rsidRDefault="00462D2E" w:rsidP="004B3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FC">
        <w:rPr>
          <w:rFonts w:ascii="Times New Roman" w:hAnsi="Times New Roman" w:cs="Times New Roman"/>
          <w:b/>
          <w:sz w:val="28"/>
          <w:szCs w:val="28"/>
        </w:rPr>
        <w:t>Структурное подразделение «Учебно-тренировочный комплекс»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872"/>
        <w:gridCol w:w="5740"/>
      </w:tblGrid>
      <w:tr w:rsidR="004B3BFC" w:rsidTr="00D60A28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  <w:sz w:val="24"/>
                <w:szCs w:val="24"/>
              </w:rPr>
              <w:t>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учебным п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л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before="12" w:line="221" w:lineRule="exact"/>
              <w:ind w:lef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ов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помещений,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кабинетов и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пр.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п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4"/>
                <w:szCs w:val="24"/>
              </w:rPr>
              <w:t>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речнем</w:t>
            </w:r>
            <w:r w:rsidR="00D6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 оборудования.</w:t>
            </w:r>
          </w:p>
        </w:tc>
      </w:tr>
      <w:tr w:rsidR="004B3BFC" w:rsidTr="00D60A28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15, </w:t>
            </w:r>
            <w:r w:rsidR="00D6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№16,</w:t>
            </w:r>
          </w:p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1,</w:t>
            </w:r>
            <w:r w:rsidR="00D6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«Картинг»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4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кабинете установлено станочное оборудование. Обучающиеся работают на токарном, сверлильном, горизонтально-фрезерном, заточном, полировальном, гравировальном станках,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слесарные  и измерительные инструменты, материалы для ремонта ходовой части ка</w:t>
            </w:r>
            <w:r w:rsidR="00D60A28">
              <w:rPr>
                <w:rFonts w:ascii="Times New Roman" w:hAnsi="Times New Roman" w:cs="Times New Roman"/>
                <w:sz w:val="24"/>
                <w:szCs w:val="24"/>
              </w:rPr>
              <w:t>рта, двигателей. Также предусмо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трена малая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картинговая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трасса для проведения тренировок и городских соревнований по картингу, </w:t>
            </w:r>
            <w:r w:rsidR="00E52D26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областных, российских соревнованиях. Тренировки и соревнования проходят на картах классов «Мини», «Ракет», «Пионер», «Кадет». Для заправки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 w:rsidR="00D6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в и иных работ по обслуживанию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картов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бензин, масло,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Литол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24, дисульфид молибдена, жидкость тормозная, паста ГОИ, лакокрасочные материалы и т.д.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Также в кабинете находятся силовые тренажёры, тренажёр «лыжи», велотренажёр для физической подготовки обучающихся.</w:t>
            </w:r>
          </w:p>
        </w:tc>
      </w:tr>
      <w:tr w:rsidR="004B3BFC" w:rsidTr="00D60A28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4B3BFC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«Теннисные классы»</w:t>
            </w: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оснащён теннисными столами, ракетками, мячами для настольного тенниса,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банкетками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Это позволяет эффективно обучаться настольному теннису и результативно участвовать в клубных, городских соревнованиях.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№9</w:t>
            </w:r>
          </w:p>
          <w:p w:rsidR="00C55311" w:rsidRPr="00937487" w:rsidRDefault="00C55311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«Актовый зал»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71" w:lineRule="exact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Pr="00937487" w:rsidRDefault="004B3BFC" w:rsidP="003F7A9B">
            <w:pPr>
              <w:autoSpaceDE w:val="0"/>
              <w:autoSpaceDN w:val="0"/>
              <w:spacing w:line="360" w:lineRule="auto"/>
              <w:ind w:left="13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оснащен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столами и стульями для уч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высокотехнологичным оборудованием: аппаратно-программным комплексом с интерактивной доской и лицензионной программой по ПДД. Такое оборудование позволяет демонстрировать материал на электронных носителях и  качественно проводить занятия по правилам дорожного движения.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№14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ционные технологии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6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7" w:right="5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оснащен компьютерами с программами «Мир информатики», графическими редакторами, пакетами офисных программ, языками программирования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Скрейтч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Питон,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Вижиал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Бейсик. Такое оборудование позволяет </w:t>
            </w:r>
            <w:r w:rsidR="003F7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учащимся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азы компьютерной технологии, научиться использовать графические редакторы для создания графических изображений, освоить программирование. </w:t>
            </w:r>
          </w:p>
          <w:p w:rsidR="004B3BFC" w:rsidRPr="00937487" w:rsidRDefault="004B3BFC" w:rsidP="003F7A9B">
            <w:pPr>
              <w:autoSpaceDE w:val="0"/>
              <w:autoSpaceDN w:val="0"/>
              <w:spacing w:line="360" w:lineRule="auto"/>
              <w:ind w:left="107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оборудован компьютерными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 xml:space="preserve">столами и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стульями для </w:t>
            </w:r>
            <w:proofErr w:type="gramStart"/>
            <w:r w:rsidR="003F7A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, магнитной доской.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5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2" w:type="dxa"/>
          </w:tcPr>
          <w:p w:rsidR="004B3BFC" w:rsidRDefault="00C55311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 w:rsidR="004B3BFC"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55311" w:rsidRPr="00937487" w:rsidRDefault="00C55311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«Музей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техники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before="32" w:line="265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8" w:right="5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Кабинет оборудован столами и стульями для</w:t>
            </w:r>
            <w:r w:rsidR="00C5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демонстрационными и раздаточными материалами, музейными экспонатами (238 шт.), компьютерами, 883 электронными презентациями по истории науки и техники. Это позволяет </w:t>
            </w: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историю техники и готовить доклады на различные конкурсы.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8" w:right="5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детско-юношеской телестудии предусмотрено специальное оборудование: фотоаппарат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700, видеокамера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PanasonicHDCTM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-900, видеокамера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PanasonicHC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VX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980, ноутбук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ASUSK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8" w:right="53" w:hang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Это позволяет обучающимся детско-юношеской телестудии овладева</w:t>
            </w:r>
            <w:r w:rsidR="00C55311">
              <w:rPr>
                <w:rFonts w:ascii="Times New Roman" w:hAnsi="Times New Roman" w:cs="Times New Roman"/>
                <w:sz w:val="24"/>
                <w:szCs w:val="24"/>
              </w:rPr>
              <w:t xml:space="preserve">ть фото- и видеосъёмкой и </w:t>
            </w:r>
            <w:proofErr w:type="spellStart"/>
            <w:r w:rsidR="00C55311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монтажем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 и результативно участвовать в городских, областных, российских, международных конкурсах.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4" w:line="266" w:lineRule="exact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4B3BFC" w:rsidRDefault="00C55311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4B3BFC"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55311" w:rsidRPr="00937487" w:rsidRDefault="00C55311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Радиоконструирование</w:t>
            </w:r>
            <w:proofErr w:type="spellEnd"/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66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4B3BFC" w:rsidRDefault="004B3BFC" w:rsidP="004A4AD9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оборудован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 xml:space="preserve">столами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и стульями для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шкафами, доской, компьютерами для программирования микроконтроллеров с помощью программ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WinPic800,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PonyProg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SinaProg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. Помимо </w:t>
            </w: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программирования, обучающиеся вып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вают радиодетали и изготавливают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электронные устройства. Для этого они используют инструменты - отвёртки,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, паяльники, плоскогубцы. </w:t>
            </w:r>
          </w:p>
          <w:p w:rsidR="004B3BFC" w:rsidRPr="003F7A9B" w:rsidRDefault="004B3BFC" w:rsidP="004A4AD9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№6</w:t>
            </w:r>
          </w:p>
          <w:p w:rsidR="004B3BFC" w:rsidRPr="00937487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ind w:left="1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«ИЗО»</w:t>
            </w:r>
          </w:p>
        </w:tc>
        <w:tc>
          <w:tcPr>
            <w:tcW w:w="5740" w:type="dxa"/>
          </w:tcPr>
          <w:p w:rsidR="004B3BFC" w:rsidRPr="00214EAA" w:rsidRDefault="004B3BFC" w:rsidP="00214EAA">
            <w:pPr>
              <w:autoSpaceDE w:val="0"/>
              <w:autoSpaceDN w:val="0"/>
              <w:spacing w:line="360" w:lineRule="auto"/>
              <w:ind w:left="106" w:right="54" w:firstLine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Кабинет оборудован </w:t>
            </w:r>
            <w:r w:rsidR="003F7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столами</w:t>
            </w: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стульями для </w:t>
            </w:r>
            <w:proofErr w:type="gramStart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Имеется набор инструкционных карт по видам росписи, кисти, бумага, клей, картон, салфетки, краски  (масляные, акриловые, акварельные, гуашь), образцы работ, линейки, карандаши.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Книги по рисунку, росписи, композиции, живописи. Глина для лепки, папье-маше, материал для росписи различных текстур; гипсовые фигуры для росписи. Папки с работами детей. </w:t>
            </w:r>
            <w:proofErr w:type="gramStart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Благодаря вышеперечисленным материалам и инструментам обучающиеся работают над созданием уникальной </w:t>
            </w:r>
            <w:proofErr w:type="spellStart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Волгодонской</w:t>
            </w:r>
            <w:proofErr w:type="spellEnd"/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росписи.</w:t>
            </w:r>
            <w:proofErr w:type="gramEnd"/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2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кадемия дорожной безопасности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740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6" w:right="54"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Кабинет оборудован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столами</w:t>
            </w: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стульями для </w:t>
            </w:r>
            <w:proofErr w:type="gramStart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доской, стендами и плакатами по правилам дорожного движения. Также есть две магнитные доски с имитацией городской дороги и набор магнитных знаков и машинок.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6" w:right="54"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создания моделей транспортной техники в кабинете находится демонстрационный и раздаточный материал, бумага для черчения, цветная бумага, картон, ножницы, клей, карандаши, пенопласт для создания макетов дорожной инфраструктуры.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6" w:right="54"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отработки навыков соблюдения правил дорожного движения обучающихся есть площадка </w:t>
            </w:r>
            <w:proofErr w:type="spellStart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Автогородка</w:t>
            </w:r>
            <w:proofErr w:type="spellEnd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автоматизированной системой управления </w:t>
            </w:r>
            <w:proofErr w:type="spellStart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Автогородком</w:t>
            </w:r>
            <w:proofErr w:type="spellEnd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 имитацией дорожной инфраструктуры: светофорами, разметкой, дорожными знаками, шлагбаумом, тоннелем. Также для отработки навыков соблюдения правил дорожного движения обучающихся предусмотрены самокаты и велосипеды для младшей группы обучающихся; скутеры для старшей группы обучающихся.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6" w:right="54" w:firstLine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Это позволяет обучающимся не только знать правила дорожного движения в теории, но и </w:t>
            </w: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эффективно применять их на практике, отрабатывая практические навыки вождения на площадке </w:t>
            </w:r>
            <w:proofErr w:type="spellStart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Автогородка</w:t>
            </w:r>
            <w:proofErr w:type="spellEnd"/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Также предусмотрен комплекс для отработки навыков фигурного вождения велосипеда (конусы, жёлоб, качели, стойки и т.д.)</w:t>
            </w:r>
          </w:p>
        </w:tc>
      </w:tr>
    </w:tbl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87" w:rsidRDefault="00937487" w:rsidP="004B3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BFC">
        <w:rPr>
          <w:rFonts w:ascii="Times New Roman" w:hAnsi="Times New Roman" w:cs="Times New Roman"/>
          <w:b/>
          <w:sz w:val="28"/>
          <w:szCs w:val="28"/>
        </w:rPr>
        <w:t>Структурное подразделение, клуб «Дебют</w:t>
      </w:r>
      <w:r w:rsidRPr="004B3B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835"/>
        <w:gridCol w:w="5777"/>
      </w:tblGrid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3BFC" w:rsidRPr="00937487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  <w:sz w:val="24"/>
                <w:szCs w:val="24"/>
              </w:rPr>
              <w:t>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учебным п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л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before="12" w:line="221" w:lineRule="exact"/>
              <w:ind w:lef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ов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помещений,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кабинетов и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пр.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п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4"/>
                <w:szCs w:val="24"/>
              </w:rPr>
              <w:t>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речнем</w:t>
            </w:r>
            <w:r w:rsidR="002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 оборудования.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Кабинет№1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«Технический английский. Основы»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2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 В кабинете находятся учебные столы и стулья, на стене имеется экран для 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, пособия для занятий, демонстрационный материал – все это позволяет успешно проводить занятия по изучению основ технического английского языка.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«Начально-техническое моделирование»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Шахматная азбука»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71" w:lineRule="exact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Кабинет оборудован столами и стульями для учеников, магнитной доской, демонстрационными и раздаточными материалами.  Детей обучают различным трудовым технологиям, формируют умения и навыки, воспитывают эстетический вкус, стремление к творчеству, учат принимать нестандартные решения при создании моделей.</w:t>
            </w:r>
          </w:p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6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Также в кабинете есть магнитная шахматная доска, в кабинете оборудованы удобные рабочие места для занятий в объединении «Шахматная азбука».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№3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«Информационные технологии»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6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3F7A9B">
            <w:pPr>
              <w:autoSpaceDE w:val="0"/>
              <w:autoSpaceDN w:val="0"/>
              <w:spacing w:before="119" w:line="360" w:lineRule="auto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 высокотехнологичным оборудованием: компьютеры. Такое оборудование позволяет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освоить азы компьютерной технологии, научиться проектировать и использовать  графические пакеты для черчения и рисования, создавать анимационные продукты, освоить программирование на различных языках.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образовательные ресурсы, к которым обеспечивается доступ обучающихся в рамках реализуемых дополнительных общеобразовательных общеразвивающих программ.</w:t>
            </w:r>
          </w:p>
        </w:tc>
      </w:tr>
    </w:tbl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87" w:rsidRPr="004B3BFC" w:rsidRDefault="00937487" w:rsidP="004B3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BFC">
        <w:rPr>
          <w:rFonts w:ascii="Times New Roman" w:hAnsi="Times New Roman" w:cs="Times New Roman"/>
          <w:b/>
          <w:sz w:val="28"/>
          <w:szCs w:val="28"/>
        </w:rPr>
        <w:t>Структурное подразделение, клуб «</w:t>
      </w:r>
      <w:r w:rsidRPr="004B3BFC">
        <w:rPr>
          <w:rFonts w:ascii="Times New Roman" w:hAnsi="Times New Roman" w:cs="Times New Roman"/>
          <w:b/>
          <w:bCs/>
          <w:sz w:val="28"/>
          <w:szCs w:val="28"/>
        </w:rPr>
        <w:t>Фототехнический»</w:t>
      </w:r>
    </w:p>
    <w:p w:rsid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835"/>
        <w:gridCol w:w="5777"/>
      </w:tblGrid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3BFC" w:rsidRPr="00937487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</w:t>
            </w:r>
            <w:r w:rsidRPr="00937487">
              <w:rPr>
                <w:rFonts w:ascii="Times New Roman" w:hAnsi="Times New Roman" w:cs="Times New Roman"/>
                <w:b/>
                <w:bCs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hAnsi="Times New Roman" w:cs="Times New Roman"/>
                <w:b/>
                <w:bCs/>
                <w:spacing w:val="1"/>
                <w:w w:val="96"/>
                <w:sz w:val="24"/>
                <w:szCs w:val="24"/>
              </w:rPr>
              <w:t>о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</w:t>
            </w:r>
            <w:r w:rsidRPr="00937487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учебным п</w:t>
            </w:r>
            <w:r w:rsidRPr="00937487">
              <w:rPr>
                <w:rFonts w:ascii="Times New Roman" w:hAnsi="Times New Roman" w:cs="Times New Roman"/>
                <w:b/>
                <w:bCs/>
                <w:spacing w:val="2"/>
                <w:w w:val="96"/>
                <w:sz w:val="24"/>
                <w:szCs w:val="24"/>
              </w:rPr>
              <w:t>л</w:t>
            </w:r>
            <w:r w:rsidRPr="00937487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а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 </w:t>
            </w: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before="12" w:line="221" w:lineRule="exact"/>
              <w:ind w:left="5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</w:t>
            </w:r>
            <w:r w:rsidRPr="00937487">
              <w:rPr>
                <w:rFonts w:ascii="Times New Roman" w:hAnsi="Times New Roman" w:cs="Times New Roman"/>
                <w:b/>
                <w:bCs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ов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помещений,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кабинетов и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pacing w:val="3"/>
                <w:w w:val="96"/>
                <w:sz w:val="24"/>
                <w:szCs w:val="24"/>
              </w:rPr>
              <w:t>п</w:t>
            </w:r>
            <w:r w:rsidRPr="00937487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е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речнем</w:t>
            </w:r>
            <w:r w:rsidR="00DA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</w:t>
            </w:r>
            <w:r w:rsidRPr="0093748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937487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н</w:t>
            </w: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оборудования.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1E0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Универсальный зал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«Интеллект»,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«Научно-исследовательское общество»,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индивидуальная работа,  массовые мероприятия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9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Столы, стулья, интерактивная доска, проектор, компьютеры, подборка книг, пособий, журналов, газет, в том числе архив номеров клубной стенгазеты «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Фотокомэлек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»; баннеры с информацией о клубе; стенд с информацией для учащихся и родителей; стенд с выпуском клубной стенгазеты, таблицей рейтинга и планом на неделю; велотренажёры; карты России, Ростовской области, окрестностей Волгодонска; календарь на текущий учебный год;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поля для робототехники; ручки, карандаши, черновики.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Компьютерный класс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«Робототехника», «Робототехника и 3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«Интеллект»,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работа, массовые мероприятия</w:t>
            </w: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39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Столы, стулья, компьютеры, телевизор большого формата (используется как монитор); поля для робототехники; конструкторы и наборы запасных частей; реквизит для соревнований по робототехнике, весы; принтер; подборка книг и пособий по робототехнике.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рукоделия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«Мастерская творчества», «Интеллект», 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работа, массовые мероприятия</w:t>
            </w: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7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Столы, стулья, швейная машинка, прялки, карты России, Ростовской области и окрестностей Волгодонска, литература по рукоделию, компьютер, диван, канцтовары, набор материалов для рукоделия, набор настольных игр.</w:t>
            </w:r>
            <w:proofErr w:type="gramEnd"/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5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«Электроника»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32" w:line="265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8" w:right="53" w:hang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Столы, стулья, 3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-принтер, инструменты, наборы запасных частей и материалов, конструкторы, 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по электронике, канцтовары.</w:t>
            </w:r>
          </w:p>
        </w:tc>
      </w:tr>
    </w:tbl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87" w:rsidRDefault="00937487" w:rsidP="004B3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BFC">
        <w:rPr>
          <w:rFonts w:ascii="Times New Roman" w:hAnsi="Times New Roman" w:cs="Times New Roman"/>
          <w:b/>
          <w:sz w:val="28"/>
          <w:szCs w:val="28"/>
        </w:rPr>
        <w:t>Структурное подразделение, клуб «Фобос</w:t>
      </w:r>
      <w:r w:rsidRPr="004B3B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835"/>
        <w:gridCol w:w="5777"/>
      </w:tblGrid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3BFC" w:rsidRPr="00937487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  <w:sz w:val="24"/>
                <w:szCs w:val="24"/>
              </w:rPr>
              <w:t>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 направлен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в соответствии с учебным п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л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before="8" w:line="222" w:lineRule="exact"/>
              <w:ind w:righ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</w:t>
            </w:r>
            <w:r w:rsidRPr="00937487">
              <w:rPr>
                <w:rFonts w:ascii="Times New Roman" w:eastAsia="Times New Roman" w:hAnsi="Times New Roman" w:cs="Times New Roman"/>
                <w:b/>
                <w:spacing w:val="3"/>
                <w:w w:val="96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ов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ание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помещений,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кабинетов и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pacing w:val="3"/>
                <w:w w:val="96"/>
                <w:sz w:val="24"/>
                <w:szCs w:val="24"/>
              </w:rPr>
              <w:t>п</w:t>
            </w:r>
            <w:r w:rsidRPr="00937487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е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речнем</w:t>
            </w:r>
            <w:r w:rsidR="00DA1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</w:t>
            </w:r>
            <w:r w:rsidRPr="0093748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937487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н</w:t>
            </w:r>
            <w:r w:rsidRPr="00937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оборудования.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«Зал»</w:t>
            </w:r>
          </w:p>
          <w:p w:rsidR="004B3BFC" w:rsidRPr="00937487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3F7A9B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Кабинет оборудован столами и мягкими стульями для уч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, магнитной доской, демонстрационными и раздаточными материалами, вешалкой для одежды.  Детей обучают различным трудовым технологиям, формируют умения и навыки, воспитывают эстетический вкус, стремление к творчеству, учат принимать нестандартные решения при создании моделей. Имеется теннисный стол для развития вестибулярного аппарата детей объединения «</w:t>
            </w:r>
            <w:proofErr w:type="spell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</w:t>
            </w:r>
          </w:p>
          <w:p w:rsidR="00DA1E07" w:rsidRPr="0093748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«Зал»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71" w:lineRule="exact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DA1E07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В кабинете об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орудованы удобные рабочие места,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магнитная доска (маркерная с одной стороны, для письма мелом с другой) на ножках с колесиками для удобного перемещения в необходимую часть кабинета. Проводятся занятия по выпиливанию лобзиком, шахматам и начальному техническому моделированию. Для комфортного проведения занятий между кабинетом №1 и кабинетом №2 стоит стенка из шкафов, что позволяет </w:t>
            </w: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материал в шкаф и выставить работы детей и педагогов для наглядного примера учащимся. В соседней комнате имеются тренажеры для развития физической культуры.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835" w:type="dxa"/>
          </w:tcPr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6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Мастерская огорожена от зала для безопасного использования станочного оборудования. </w:t>
            </w:r>
            <w:proofErr w:type="gramStart"/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мастерской имеются столы, навесной шкафчик </w:t>
            </w:r>
            <w:r w:rsidRPr="00937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токарный, заточной, сверлильный и фрезерный станки.</w:t>
            </w:r>
            <w:proofErr w:type="gramEnd"/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3" w:line="265" w:lineRule="exact"/>
              <w:ind w:left="467"/>
              <w:rPr>
                <w:rFonts w:ascii="Times New Roman" w:hAnsi="Times New Roman" w:cs="Times New Roman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DA1E0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DA1E07" w:rsidRDefault="00DA1E07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Авиамоделирования</w:t>
            </w:r>
            <w:proofErr w:type="spellEnd"/>
            <w:r w:rsidRPr="009374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before="32" w:line="265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DA1E07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имеются </w:t>
            </w:r>
            <w:r w:rsidR="003F7A9B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Pr="00937487">
              <w:rPr>
                <w:rFonts w:ascii="Times New Roman" w:hAnsi="Times New Roman" w:cs="Times New Roman"/>
                <w:sz w:val="24"/>
                <w:szCs w:val="24"/>
              </w:rPr>
              <w:t xml:space="preserve"> и стулья, необходимые инструменты для работы с деревом и металлом, шкафы и столы для хранения материала и инструментов, стол для педагогов, компьютер для подготовки выступлений и разработки чертежей.</w:t>
            </w:r>
          </w:p>
        </w:tc>
      </w:tr>
      <w:tr w:rsidR="004B3BFC" w:rsidTr="004B3BFC">
        <w:tc>
          <w:tcPr>
            <w:tcW w:w="851" w:type="dxa"/>
          </w:tcPr>
          <w:p w:rsidR="004B3BFC" w:rsidRPr="00937487" w:rsidRDefault="004B3BFC" w:rsidP="004A4AD9">
            <w:pPr>
              <w:autoSpaceDE w:val="0"/>
              <w:autoSpaceDN w:val="0"/>
              <w:spacing w:before="11" w:line="266" w:lineRule="exact"/>
              <w:ind w:left="467"/>
              <w:rPr>
                <w:rFonts w:ascii="Times New Roman" w:hAnsi="Times New Roman" w:cs="Times New Roman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835" w:type="dxa"/>
          </w:tcPr>
          <w:p w:rsidR="004B3BFC" w:rsidRPr="00937487" w:rsidRDefault="004B3BFC" w:rsidP="00DA1E07">
            <w:pPr>
              <w:autoSpaceDE w:val="0"/>
              <w:autoSpaceDN w:val="0"/>
              <w:spacing w:line="24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0"/>
                <w:sz w:val="24"/>
                <w:szCs w:val="24"/>
              </w:rPr>
              <w:t>т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87"/>
                <w:sz w:val="24"/>
                <w:szCs w:val="24"/>
              </w:rPr>
              <w:t>о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4"/>
                <w:sz w:val="24"/>
                <w:szCs w:val="24"/>
              </w:rPr>
              <w:t>д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92"/>
                <w:sz w:val="24"/>
                <w:szCs w:val="24"/>
              </w:rPr>
              <w:t>и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0"/>
                <w:sz w:val="24"/>
                <w:szCs w:val="24"/>
              </w:rPr>
              <w:t>че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с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кий</w:t>
            </w:r>
          </w:p>
          <w:p w:rsidR="004B3BFC" w:rsidRPr="00937487" w:rsidRDefault="004B3BFC" w:rsidP="00DA1E07">
            <w:pPr>
              <w:autoSpaceDE w:val="0"/>
              <w:autoSpaceDN w:val="0"/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93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бинет</w:t>
            </w:r>
          </w:p>
          <w:p w:rsidR="004B3BFC" w:rsidRPr="00937487" w:rsidRDefault="004B3BFC" w:rsidP="004A4AD9">
            <w:pPr>
              <w:autoSpaceDE w:val="0"/>
              <w:autoSpaceDN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937487" w:rsidRDefault="004B3BFC" w:rsidP="004A4AD9">
            <w:pPr>
              <w:autoSpaceDE w:val="0"/>
              <w:autoSpaceDN w:val="0"/>
              <w:spacing w:line="265" w:lineRule="exact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937487" w:rsidRDefault="004B3BFC" w:rsidP="004A4AD9">
            <w:pPr>
              <w:autoSpaceDE w:val="0"/>
              <w:autoSpaceDN w:val="0"/>
              <w:spacing w:line="360" w:lineRule="auto"/>
              <w:ind w:left="108" w:right="5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кабинете имеются столы и стулья, принтер, компьютер, навесные полки для документов, инструктажей, наглядных пособий и методических материалов. Установлено оборудование пожарной безопасности.</w:t>
            </w:r>
          </w:p>
        </w:tc>
      </w:tr>
    </w:tbl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8F" w:rsidRPr="004B3BFC" w:rsidRDefault="00C0768F" w:rsidP="004B3B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BFC">
        <w:rPr>
          <w:rFonts w:ascii="Times New Roman" w:hAnsi="Times New Roman" w:cs="Times New Roman"/>
          <w:b/>
          <w:sz w:val="28"/>
          <w:szCs w:val="28"/>
        </w:rPr>
        <w:t>Структурное подразделение, клуб «Глобус</w:t>
      </w:r>
      <w:r w:rsidRPr="004B3B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835"/>
        <w:gridCol w:w="5777"/>
      </w:tblGrid>
      <w:tr w:rsidR="004B3BFC" w:rsidTr="004B3BFC">
        <w:tc>
          <w:tcPr>
            <w:tcW w:w="851" w:type="dxa"/>
          </w:tcPr>
          <w:p w:rsidR="004B3BFC" w:rsidRPr="00C0768F" w:rsidRDefault="004B3BFC" w:rsidP="004A4AD9">
            <w:pPr>
              <w:autoSpaceDE w:val="0"/>
              <w:autoSpaceDN w:val="0"/>
              <w:spacing w:before="11" w:line="222" w:lineRule="exact"/>
              <w:ind w:lef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B3BFC" w:rsidRPr="00C0768F" w:rsidRDefault="004B3BFC" w:rsidP="004A4AD9">
            <w:pPr>
              <w:autoSpaceDE w:val="0"/>
              <w:autoSpaceDN w:val="0"/>
              <w:spacing w:before="8" w:line="222" w:lineRule="exact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3BFC" w:rsidRPr="00C0768F" w:rsidRDefault="004B3BFC" w:rsidP="004A4AD9">
            <w:pPr>
              <w:autoSpaceDE w:val="0"/>
              <w:autoSpaceDN w:val="0"/>
              <w:spacing w:before="3" w:line="230" w:lineRule="exact"/>
              <w:ind w:left="143" w:right="96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н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  <w:sz w:val="24"/>
                <w:szCs w:val="24"/>
              </w:rPr>
              <w:t>о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 w:rsidR="0097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7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</w:t>
            </w:r>
            <w:r w:rsidR="0097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71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учебным п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л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C0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</w:p>
          <w:p w:rsidR="004B3BFC" w:rsidRPr="00C0768F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C0768F" w:rsidRDefault="004B3BFC" w:rsidP="004A4AD9">
            <w:pPr>
              <w:autoSpaceDE w:val="0"/>
              <w:autoSpaceDN w:val="0"/>
              <w:spacing w:before="8" w:line="222" w:lineRule="exact"/>
              <w:ind w:lef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C0768F" w:rsidRDefault="004B3BFC" w:rsidP="004A4AD9">
            <w:pPr>
              <w:jc w:val="center"/>
              <w:rPr>
                <w:rFonts w:ascii="Times New Roman" w:hAnsi="Times New Roman" w:cs="Times New Roman"/>
              </w:rPr>
            </w:pP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</w:t>
            </w:r>
            <w:r w:rsidRPr="00C0768F">
              <w:rPr>
                <w:rFonts w:ascii="Times New Roman" w:eastAsia="Times New Roman" w:hAnsi="Times New Roman" w:cs="Times New Roman"/>
                <w:b/>
                <w:spacing w:val="3"/>
                <w:w w:val="96"/>
                <w:sz w:val="24"/>
                <w:szCs w:val="24"/>
              </w:rPr>
              <w:t>н</w:t>
            </w:r>
            <w:r w:rsidRPr="00C076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ов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ание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помещений,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кабинетов и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pacing w:val="3"/>
                <w:w w:val="96"/>
                <w:sz w:val="24"/>
                <w:szCs w:val="24"/>
              </w:rPr>
              <w:t>п</w:t>
            </w:r>
            <w:r w:rsidRPr="00C0768F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е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речнем</w:t>
            </w:r>
            <w:r w:rsidR="009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</w:t>
            </w:r>
            <w:r w:rsidRPr="00C076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C0768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н</w:t>
            </w:r>
            <w:r w:rsidRPr="00C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 оборудования.</w:t>
            </w:r>
          </w:p>
        </w:tc>
      </w:tr>
      <w:tr w:rsidR="004B3BFC" w:rsidTr="004B3BFC">
        <w:tc>
          <w:tcPr>
            <w:tcW w:w="851" w:type="dxa"/>
          </w:tcPr>
          <w:p w:rsidR="004B3BFC" w:rsidRPr="00C0768F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</w:rPr>
            </w:pPr>
            <w:r w:rsidRPr="00C0768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 </w:t>
            </w:r>
          </w:p>
          <w:p w:rsidR="00971E5F" w:rsidRDefault="00971E5F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FC" w:rsidRPr="00C0768F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0768F">
              <w:rPr>
                <w:rFonts w:ascii="Times New Roman" w:hAnsi="Times New Roman" w:cs="Times New Roman"/>
                <w:i/>
                <w:sz w:val="24"/>
                <w:szCs w:val="24"/>
              </w:rPr>
              <w:t>Автомоделирование</w:t>
            </w:r>
            <w:proofErr w:type="spellEnd"/>
            <w:r w:rsidRPr="00C076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3BFC" w:rsidRPr="00C0768F" w:rsidRDefault="004B3BFC" w:rsidP="004A4AD9">
            <w:pPr>
              <w:autoSpaceDE w:val="0"/>
              <w:autoSpaceDN w:val="0"/>
              <w:spacing w:before="11" w:line="265" w:lineRule="exact"/>
              <w:ind w:left="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C0768F" w:rsidRDefault="004B3BFC" w:rsidP="004B5810">
            <w:pPr>
              <w:autoSpaceDE w:val="0"/>
              <w:autoSpaceDN w:val="0"/>
              <w:spacing w:line="360" w:lineRule="auto"/>
              <w:ind w:left="136" w:right="102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установлено станочное оборудование. </w:t>
            </w:r>
            <w:r w:rsidR="004B581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0768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 токарном, сверлильном, шлифовальном станках, используют слесарные инструменты для создания действующих автомоделей.Кабинет оборудован столами и стульями для </w:t>
            </w:r>
            <w:r w:rsidR="004B581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0768F">
              <w:rPr>
                <w:rFonts w:ascii="Times New Roman" w:hAnsi="Times New Roman" w:cs="Times New Roman"/>
                <w:sz w:val="24"/>
                <w:szCs w:val="24"/>
              </w:rPr>
              <w:t xml:space="preserve">, магнитной доской, демонстрационными и раздаточными материалами.  </w:t>
            </w:r>
            <w:r w:rsidR="004B5810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Pr="00C0768F">
              <w:rPr>
                <w:rFonts w:ascii="Times New Roman" w:hAnsi="Times New Roman" w:cs="Times New Roman"/>
                <w:sz w:val="24"/>
                <w:szCs w:val="24"/>
              </w:rPr>
              <w:t>обучают различным трудовым технологиям, формируют умения и навыки, воспитывают эстетический вкус, стремление к творчеству, учат принимать нестандартные решения при создании моделей.</w:t>
            </w:r>
          </w:p>
        </w:tc>
      </w:tr>
      <w:tr w:rsidR="004B3BFC" w:rsidTr="004B3BFC">
        <w:tc>
          <w:tcPr>
            <w:tcW w:w="851" w:type="dxa"/>
          </w:tcPr>
          <w:p w:rsidR="004B3BFC" w:rsidRPr="00C0768F" w:rsidRDefault="004B3BFC" w:rsidP="004A4AD9">
            <w:pPr>
              <w:autoSpaceDE w:val="0"/>
              <w:autoSpaceDN w:val="0"/>
              <w:spacing w:before="13" w:line="266" w:lineRule="exact"/>
              <w:ind w:left="467"/>
              <w:rPr>
                <w:rFonts w:ascii="Times New Roman" w:hAnsi="Times New Roman" w:cs="Times New Roman"/>
              </w:rPr>
            </w:pPr>
            <w:r w:rsidRPr="00C0768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835" w:type="dxa"/>
          </w:tcPr>
          <w:p w:rsidR="004B3BFC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№2 </w:t>
            </w:r>
          </w:p>
          <w:p w:rsidR="00971E5F" w:rsidRPr="00C0768F" w:rsidRDefault="00971E5F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C" w:rsidRPr="00C0768F" w:rsidRDefault="004B3BFC" w:rsidP="004A4AD9">
            <w:pPr>
              <w:autoSpaceDE w:val="0"/>
              <w:autoSpaceDN w:val="0"/>
              <w:spacing w:line="255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i/>
                <w:sz w:val="24"/>
                <w:szCs w:val="24"/>
              </w:rPr>
              <w:t>«Телеграфия»</w:t>
            </w:r>
          </w:p>
          <w:p w:rsidR="004B3BFC" w:rsidRPr="00C0768F" w:rsidRDefault="004B3BFC" w:rsidP="004A4AD9">
            <w:pPr>
              <w:autoSpaceDE w:val="0"/>
              <w:autoSpaceDN w:val="0"/>
              <w:spacing w:line="271" w:lineRule="exact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3BFC" w:rsidRPr="00C0768F" w:rsidRDefault="004B3BFC" w:rsidP="004B5810">
            <w:pPr>
              <w:autoSpaceDE w:val="0"/>
              <w:autoSpaceDN w:val="0"/>
              <w:spacing w:line="360" w:lineRule="auto"/>
              <w:ind w:left="136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sz w:val="24"/>
                <w:szCs w:val="24"/>
              </w:rPr>
              <w:t>Кабинет оборудован столами и стульями для уч</w:t>
            </w:r>
            <w:r w:rsidR="004B5810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bookmarkStart w:id="0" w:name="_GoBack"/>
            <w:bookmarkEnd w:id="0"/>
            <w:r w:rsidRPr="00C0768F">
              <w:rPr>
                <w:rFonts w:ascii="Times New Roman" w:hAnsi="Times New Roman" w:cs="Times New Roman"/>
                <w:sz w:val="24"/>
                <w:szCs w:val="24"/>
              </w:rPr>
              <w:t xml:space="preserve">, магнитной доской, демонстрационными и раздаточными материалами.  В кабинете оборудованы удобные рабочие места. Проводятся </w:t>
            </w:r>
            <w:r w:rsidRPr="00C0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телеграфии.</w:t>
            </w:r>
          </w:p>
        </w:tc>
      </w:tr>
    </w:tbl>
    <w:p w:rsidR="004B3BFC" w:rsidRPr="004B3BFC" w:rsidRDefault="004B3BFC" w:rsidP="004B3BFC">
      <w:pPr>
        <w:pStyle w:val="a4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8F" w:rsidRDefault="00C0768F" w:rsidP="00C076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8F" w:rsidRPr="00C0768F" w:rsidRDefault="00C0768F" w:rsidP="009374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768F" w:rsidRPr="00C0768F" w:rsidSect="008D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D4E"/>
    <w:multiLevelType w:val="hybridMultilevel"/>
    <w:tmpl w:val="1E726CE8"/>
    <w:lvl w:ilvl="0" w:tplc="5B646A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EF51F9"/>
    <w:multiLevelType w:val="hybridMultilevel"/>
    <w:tmpl w:val="5C50EE4C"/>
    <w:lvl w:ilvl="0" w:tplc="AEEAB7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126"/>
    <w:rsid w:val="00112E95"/>
    <w:rsid w:val="001A454A"/>
    <w:rsid w:val="00214EAA"/>
    <w:rsid w:val="002E4746"/>
    <w:rsid w:val="003F7A9B"/>
    <w:rsid w:val="004315B9"/>
    <w:rsid w:val="00462D2E"/>
    <w:rsid w:val="004A34E2"/>
    <w:rsid w:val="004B3BFC"/>
    <w:rsid w:val="004B5810"/>
    <w:rsid w:val="004F6EE7"/>
    <w:rsid w:val="00520050"/>
    <w:rsid w:val="005928F9"/>
    <w:rsid w:val="00705126"/>
    <w:rsid w:val="00876B6D"/>
    <w:rsid w:val="008D5A8D"/>
    <w:rsid w:val="00934540"/>
    <w:rsid w:val="00937487"/>
    <w:rsid w:val="00971E5F"/>
    <w:rsid w:val="0098226D"/>
    <w:rsid w:val="00A02462"/>
    <w:rsid w:val="00AA0FA2"/>
    <w:rsid w:val="00BB10C1"/>
    <w:rsid w:val="00C0768F"/>
    <w:rsid w:val="00C55311"/>
    <w:rsid w:val="00CA1389"/>
    <w:rsid w:val="00D60A28"/>
    <w:rsid w:val="00DA1E07"/>
    <w:rsid w:val="00DF2582"/>
    <w:rsid w:val="00E52D26"/>
    <w:rsid w:val="00FD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D2E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62D2E"/>
    <w:pPr>
      <w:ind w:left="720"/>
      <w:contextualSpacing/>
    </w:pPr>
  </w:style>
  <w:style w:type="table" w:styleId="a5">
    <w:name w:val="Table Grid"/>
    <w:basedOn w:val="a1"/>
    <w:uiPriority w:val="59"/>
    <w:rsid w:val="004B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D2E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62D2E"/>
    <w:pPr>
      <w:ind w:left="720"/>
      <w:contextualSpacing/>
    </w:pPr>
  </w:style>
  <w:style w:type="table" w:styleId="a5">
    <w:name w:val="Table Grid"/>
    <w:basedOn w:val="a1"/>
    <w:uiPriority w:val="59"/>
    <w:rsid w:val="004B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</dc:creator>
  <cp:keywords/>
  <dc:description/>
  <cp:lastModifiedBy>Пользователь</cp:lastModifiedBy>
  <cp:revision>15</cp:revision>
  <dcterms:created xsi:type="dcterms:W3CDTF">2020-03-20T06:40:00Z</dcterms:created>
  <dcterms:modified xsi:type="dcterms:W3CDTF">2020-03-23T11:47:00Z</dcterms:modified>
</cp:coreProperties>
</file>