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77" w:rsidRPr="00D92F77" w:rsidRDefault="00F62038" w:rsidP="00030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D92F77" w:rsidRPr="00D92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"https://www.pilotkart.ru/index.php/dokumenty/46-dokument-3.html" </w:instrText>
      </w:r>
      <w:r w:rsidRPr="00D92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D92F77" w:rsidRPr="00030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Техника вождения карта</w:t>
      </w:r>
      <w:r w:rsidRPr="00D92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D92F77" w:rsidRPr="00D92F77" w:rsidRDefault="00D92F77" w:rsidP="00030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и самый главный вопрос - как проходить повороты?</w:t>
      </w:r>
    </w:p>
    <w:p w:rsidR="00D92F77" w:rsidRPr="00D92F77" w:rsidRDefault="00D92F77" w:rsidP="000301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 </w:t>
      </w:r>
    </w:p>
    <w:p w:rsidR="00D92F77" w:rsidRPr="00D92F77" w:rsidRDefault="00D92F77" w:rsidP="00030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70809"/>
          <w:kern w:val="36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b/>
          <w:bCs/>
          <w:caps/>
          <w:noProof/>
          <w:color w:val="670809"/>
          <w:kern w:val="36"/>
          <w:sz w:val="28"/>
          <w:szCs w:val="28"/>
          <w:lang w:eastAsia="ru-RU"/>
        </w:rPr>
        <w:drawing>
          <wp:inline distT="0" distB="0" distL="0" distR="0">
            <wp:extent cx="2533650" cy="2314575"/>
            <wp:effectExtent l="19050" t="0" r="0" b="0"/>
            <wp:docPr id="1" name="Рисунок 1" descr="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e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Основное в прохождении поворота - максимальное спрямление траектории. На рисунке оптимальная траектория показана голубой линией. Следующие два важных вопроса – определение момента торможения и момента начала разгона. Торможение должно быть закончено до начала поворота, в противном случае высока вероятность заноса. Не пытайтесь тормозить внутри поворота. Обычно считается, что начало разгона должно совпадать с моментом прохождения апекса поворота (точка касания траектории внутренней точки поворота). На самом деле, начинать разгон следует тогда, когда вы чувствуете, что карт достаточно стабилен для этого, и что скорость можно увеличить без опасности скольжения. Способность правильно определить момент начала разгона приходит с опытом и тренировками. Все вышесказанное касается траектории в одиночном простом повороте небольшой крутизны. Однако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,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все повороты разные и оптимальные траектории для каждого типа поворотов отличаются. Ниже мы рассмотрим разные типы поворотов. 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2609850" cy="1657350"/>
            <wp:effectExtent l="19050" t="0" r="0" b="0"/>
            <wp:docPr id="2" name="Рисунок 2" descr="Fas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Cor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Быстрый поворот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Обычно повороты такого типа встречаются на всех </w:t>
      </w:r>
      <w:proofErr w:type="spell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картинговых</w:t>
      </w:r>
      <w:proofErr w:type="spell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трассах. На рисунке показан момент начала поворота, прохождение апекса и выход по максимально спрямленной траектории. Все это должно быть исполнено как можно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более плавно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, без резких поворотов руля. Траектория с постоянным 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lastRenderedPageBreak/>
        <w:t>максимально возможным радиусом поворота оказывается обычно самой эффективной как с точки зрения стабильности, так и с точки зрения скорости.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2533650" cy="1581150"/>
            <wp:effectExtent l="19050" t="0" r="0" b="0"/>
            <wp:docPr id="3" name="Рисунок 3" descr="Tight Hair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ht Hairp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Поворот – шпилька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В повороте-шпильке, водитель намеренно поворачивает поздно с глубоким входом (направляет машину к внешней стороне поворота). В результате этого маневра, оставшуюся часть поворота можно проходить как быстрый поворот, описанный ранее. Именно с этой целью водитель и жертвует скоростью в начальной фазе поворота, намеренно увеличивая "крутизну" входа, с целью максимально раннего распрямления траектории. 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1238250" cy="1619250"/>
            <wp:effectExtent l="19050" t="0" r="0" b="0"/>
            <wp:docPr id="4" name="Рисунок 4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1238250" cy="1619250"/>
            <wp:effectExtent l="19050" t="0" r="0" b="0"/>
            <wp:docPr id="5" name="Рисунок 5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Поворот на 90 градусов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В поворотах этого типа, оптимальная траектория зависит от того, что следует за поворотом (прямая, или другой поворот). На правой иллюстрации показан способ прохождения поворота, при котором водитель проходит апекс относительно поздно с тем, чтобы иметь возможность раньше начать интенсивный разгон. 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  <w:t xml:space="preserve">На иллюстрации слева показана траектория с постоянным и максимально возможным радиусом прохождения. Вход осуществляется значительно раньше, но начать разгон возможно только спустя некоторое время после прохождения апекса. Эта траектория более плавная, и она удобна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для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выполнения обгона в повороте, так как предполагает более позднее торможение.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1428750" cy="1714500"/>
            <wp:effectExtent l="19050" t="0" r="0" b="0"/>
            <wp:docPr id="6" name="Рисунок 6" descr="Double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 Ape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lastRenderedPageBreak/>
        <w:t>Двойной апекс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В некоторых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случаях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возможно найти такую траекторию, которая позволит проходить два следующих друг за другом поворота и соединенных короткой прямой как один поворот. Траектория выхода первого поворота является одновременно и траекторией входа для второго поворота. 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  <w:t>Однако, в некоторых случаях, более эффективным может быть глубокий вход в первый поворот, без касания его апекса, и распрямление траектории при прохождении следующего за ним поворота. 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2571750" cy="1619250"/>
            <wp:effectExtent l="19050" t="0" r="0" b="0"/>
            <wp:docPr id="7" name="Рисунок 7" descr="The Op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Opening Cor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Поворот с увеличивающимся радиусом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Повороты этого типа характеризуются тем, что после апекса радиус поворота увеличивается, поворот как бы "распрямляется". Наилучший способ прохождения такого поворота - ранний апекс, так как после него есть возможность значительного спрямления траектории из-за увеличивающегося радиуса. Самое главное – найти "золотую середину" между моментом входа и выхода в зависимости от конфигурации конкретного поворота. Заключительная фаза такого поворота может обычно рассматриваться как "прямая", на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которой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начинается интенсивный разгон. 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2571750" cy="1619250"/>
            <wp:effectExtent l="19050" t="0" r="0" b="0"/>
            <wp:docPr id="8" name="Рисунок 8" descr="The Tight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ightening Cor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Поворот с уменьшающимся радиусом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В данной ситуации лучшим решением будет широкий вход и относительно поздний апекс. Если перед поворотом была длинная прямая, позднее торможение позволит продлить расстояние, на котором автомобиль все еще едет с максимальной скоростью. Такая траектория также даст преимущества в смысле времени прохождения самого поворота. 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Прежде, чем закончить обсуждение наилучших траекторий прохождения поворотов, надо остановиться на способах прохождения серий поворотов, или связок поворотов – это несколько поворотов, не разделенных прямиками, а следующих непосредственно друг за другом. Все, что было сказано выше, важно помнить и для этих случаев, однако сейчас необходимо ввести еще один принцип: в связке поворотов, за которым следует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прямая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, самым 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lastRenderedPageBreak/>
        <w:t xml:space="preserve">важным поворотом является последний. Если связка состоит из двух поворотов, то в первом приходится чем-то жертвовать для того, что второй поворот был пройдет наиболее оптимальным образом, и чтобы при выходе на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прямую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из последнего в связке поворота можно было бы как можно раньше начать разгон. Например, в случае s-образной связки поворотов, после которых следует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прямая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, необходимо пожертвовать входом в первый поворот для того, чтобы обеспечить хороший вход во второй поворот, и хороший выход из него. Иными словами, в начале связки необходимо чем-то пожертвовать для того, чтобы выйти на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прямую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с максимальной скоростью. В обратной ситуации – когда связке поворотов предшествует большой прямик - необходимо помнить, что чем позже торможение, тем дольше автомобиль будет двигаться с максимальной скоростью, которую удалось набрать в течение прямика. Иными словами,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тормозить в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данном случае надо как можно позже, и проходить первый поворот по максимально спрямленной траектории. Потери времени в результате более позднего разгона после выхода из связки будут все равно меньше того выигрыша, который вы получите, пройдя первый после прямика поворот с максимально возможной скоростью. 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2571750" cy="1619250"/>
            <wp:effectExtent l="19050" t="0" r="0" b="0"/>
            <wp:docPr id="9" name="Рисунок 9" descr="http://www.pilotkart.ru/images/technics/technics_clip_image001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lotkart.ru/images/technics/technics_clip_image001_0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  <w:t xml:space="preserve">На иллюстрации справа показана траектория, целью которой является наилучший выход из второй шпильки.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Первый поворот проходится по широкой траектории для того, чтобы оптимизировать траекторию прохождения второго поворота – максимально раннего выхода на прямую и начала разгона.</w:t>
      </w:r>
      <w:proofErr w:type="gramEnd"/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drawing>
          <wp:inline distT="0" distB="0" distL="0" distR="0">
            <wp:extent cx="2286000" cy="1619250"/>
            <wp:effectExtent l="19050" t="0" r="0" b="0"/>
            <wp:docPr id="10" name="Рисунок 10" descr="http://www.pilotkart.ru/images/technics/technics_clip_image00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lotkart.ru/images/technics/technics_clip_image001_000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В показанном на картинке слева s-образном повороте выход из связки является наиболее важным, так как второй поворот является это быстрым поворотом с выходом на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прямую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. В первом правом повороте - поздний апекс для того, чтобы вторую часть связки можно было пройти на максимально возможной для этого поворота скорости.</w:t>
      </w:r>
    </w:p>
    <w:p w:rsidR="00D92F77" w:rsidRPr="00D92F77" w:rsidRDefault="00D92F77" w:rsidP="00030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0301B7">
        <w:rPr>
          <w:rFonts w:ascii="Times New Roman" w:eastAsia="Times New Roman" w:hAnsi="Times New Roman" w:cs="Times New Roman"/>
          <w:noProof/>
          <w:color w:val="3C3B3B"/>
          <w:sz w:val="28"/>
          <w:szCs w:val="28"/>
          <w:lang w:eastAsia="ru-RU"/>
        </w:rPr>
        <w:lastRenderedPageBreak/>
        <w:drawing>
          <wp:inline distT="0" distB="0" distL="0" distR="0">
            <wp:extent cx="2476500" cy="1619250"/>
            <wp:effectExtent l="19050" t="0" r="0" b="0"/>
            <wp:docPr id="11" name="Рисунок 11" descr="http://www.pilotkart.ru/images/technics/technics_clip_image00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lotkart.ru/images/technics/technics_clip_image001_00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В следующем случае, наоборот, более важной является первая часть связки, так как это быстрая часть связки – водитель должен пройти первую часть по максимально спрямленной траектории вплоть до апекса второго поворота. Торможение начинается только перед вторым поворотом, поэтому траектория второго поворота не будет оптимальной. </w:t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 xml:space="preserve">Управление </w:t>
      </w:r>
      <w:proofErr w:type="spellStart"/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картом</w:t>
      </w:r>
      <w:proofErr w:type="spellEnd"/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 xml:space="preserve"> на пределе сцепления</w:t>
      </w:r>
    </w:p>
    <w:p w:rsidR="00D92F77" w:rsidRPr="00D92F77" w:rsidRDefault="00D92F77" w:rsidP="000301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В распоряжении водителя есть два основных органа управления автомобилем – руль и педали. При помощи руля осуществляется управление передними колесами, при помощи педалей – задними. Рассмотрим отдельно два типа поворотов – быстрые и медленные. </w:t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Медленные повороты</w:t>
      </w:r>
    </w:p>
    <w:p w:rsidR="00D92F77" w:rsidRPr="00D92F77" w:rsidRDefault="00D92F77" w:rsidP="000301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В таком типе поворота лучше иметь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избыточную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</w:t>
      </w:r>
      <w:proofErr w:type="spell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поворачиваемость</w:t>
      </w:r>
      <w:proofErr w:type="spell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– т.е. некоторое скольжение задней оси. В результате поворота задней оси на угол, больший, чем радиус поворота, в медленном повороте можно выиграть время. Чем медленнее поворот, тем точнее надо "выставить" машину. После этого необходимо сделать паузу перед началом разгона – разгруженные задние колеса начнут скользить. После достижения желаемого эффекта от заноса, необходимо начать работу газом и рулем для восстановления полного сцепления колес с покрытием. </w:t>
      </w:r>
    </w:p>
    <w:p w:rsidR="00D92F77" w:rsidRPr="00D92F77" w:rsidRDefault="00D92F77" w:rsidP="000301B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b/>
          <w:bCs/>
          <w:color w:val="8F0D0D"/>
          <w:sz w:val="28"/>
          <w:szCs w:val="28"/>
          <w:lang w:eastAsia="ru-RU"/>
        </w:rPr>
        <w:t>Быстрый поворот</w:t>
      </w:r>
    </w:p>
    <w:p w:rsidR="00D92F77" w:rsidRPr="000301B7" w:rsidRDefault="00D92F77" w:rsidP="000301B7">
      <w:pPr>
        <w:spacing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В быстром повороте действует противоположное правило – скольжения задней оси необходимо избегать, по двум причинам: 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  <w:t>1) Прекратить занос в быстром повороте очень сложно 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  <w:t>2) В результате скольжения слишком велики потери скорости и времени. 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br/>
        <w:t xml:space="preserve">В быстром повороте предпочтительнее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небольшая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недостаточная </w:t>
      </w:r>
      <w:proofErr w:type="spell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поворачиваемость</w:t>
      </w:r>
      <w:proofErr w:type="spell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. Чем больше скорость, тем точнее и </w:t>
      </w:r>
      <w:proofErr w:type="spell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плавнее</w:t>
      </w:r>
      <w:proofErr w:type="spell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должно быть руление. С целью сохранения баланса автомобиля, нельзя заходить в быстрый поворот с разгруженными задними колесами (что возникает в результате сброса газа или торможения): скольжение задней оси на большой скорости может быть мгновенным и машину развернет. От самого начала поворота водитель должен держать ногу на педали газа, чтобы не допустить замедления автомобиля. </w:t>
      </w:r>
      <w:proofErr w:type="gram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Таким образом, после торможения на прямой перед поворотом, необходимо нажать на газ за несколько метров перед входом в поворот.</w:t>
      </w:r>
      <w:proofErr w:type="gram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При этом задние колеса восстанавливают сцепление с дорогой, и, в </w:t>
      </w:r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lastRenderedPageBreak/>
        <w:t xml:space="preserve">случае перехода предела по сцеплению в повороте, первыми начнут скользить передние колеса. Небольшая недостаточная </w:t>
      </w:r>
      <w:proofErr w:type="spellStart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поворачиваемость</w:t>
      </w:r>
      <w:proofErr w:type="spellEnd"/>
      <w:r w:rsidRPr="00D92F7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добавляет карту стабильности в быстрых поворотах. Если скольжение передних колес слишком велико, устранить это можно при помощи работы газом - небольшой сброс газа приведет к восстановлению сцепления передних колес с дорогой, однако, резкий сброс газа может привести к заносу автомобиля.</w:t>
      </w:r>
    </w:p>
    <w:p w:rsidR="000301B7" w:rsidRPr="000301B7" w:rsidRDefault="00FE5F8E" w:rsidP="000301B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C3B3B"/>
          <w:sz w:val="28"/>
          <w:szCs w:val="28"/>
          <w:u w:val="single"/>
          <w:lang w:eastAsia="ru-RU"/>
        </w:rPr>
      </w:pPr>
      <w:r w:rsidRPr="000301B7">
        <w:rPr>
          <w:rFonts w:ascii="Times New Roman" w:eastAsia="Times New Roman" w:hAnsi="Times New Roman" w:cs="Times New Roman"/>
          <w:b/>
          <w:color w:val="3C3B3B"/>
          <w:sz w:val="28"/>
          <w:szCs w:val="28"/>
          <w:u w:val="single"/>
          <w:lang w:eastAsia="ru-RU"/>
        </w:rPr>
        <w:t>Задание</w:t>
      </w:r>
    </w:p>
    <w:p w:rsidR="00FE5F8E" w:rsidRPr="00D92F77" w:rsidRDefault="00FE5F8E" w:rsidP="000301B7">
      <w:pPr>
        <w:spacing w:line="240" w:lineRule="auto"/>
        <w:jc w:val="both"/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</w:pPr>
      <w:proofErr w:type="gramStart"/>
      <w:r w:rsidRPr="000301B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Нарисовать учебную малую </w:t>
      </w:r>
      <w:proofErr w:type="spellStart"/>
      <w:r w:rsidRPr="000301B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картинговую</w:t>
      </w:r>
      <w:proofErr w:type="spellEnd"/>
      <w:r w:rsidRPr="000301B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трассу на Весенней 1</w:t>
      </w:r>
      <w:r w:rsidR="000301B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>,</w:t>
      </w:r>
      <w:r w:rsidRPr="000301B7">
        <w:rPr>
          <w:rFonts w:ascii="Times New Roman" w:eastAsia="Times New Roman" w:hAnsi="Times New Roman" w:cs="Times New Roman"/>
          <w:color w:val="3C3B3B"/>
          <w:sz w:val="28"/>
          <w:szCs w:val="28"/>
          <w:lang w:eastAsia="ru-RU"/>
        </w:rPr>
        <w:t xml:space="preserve"> указать правильную траектории движения картинга по трассе.</w:t>
      </w:r>
      <w:proofErr w:type="gramEnd"/>
    </w:p>
    <w:p w:rsidR="007D57CA" w:rsidRPr="000301B7" w:rsidRDefault="007D57CA" w:rsidP="000301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7CA" w:rsidRPr="000301B7" w:rsidSect="007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77"/>
    <w:rsid w:val="000301B7"/>
    <w:rsid w:val="00136112"/>
    <w:rsid w:val="007D57CA"/>
    <w:rsid w:val="008F723D"/>
    <w:rsid w:val="00D92F77"/>
    <w:rsid w:val="00F62038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A"/>
  </w:style>
  <w:style w:type="paragraph" w:styleId="1">
    <w:name w:val="heading 1"/>
    <w:basedOn w:val="a"/>
    <w:link w:val="10"/>
    <w:uiPriority w:val="9"/>
    <w:qFormat/>
    <w:rsid w:val="00D92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2F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00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2020-03-27T10:26:00Z</dcterms:created>
  <dcterms:modified xsi:type="dcterms:W3CDTF">2020-03-27T14:23:00Z</dcterms:modified>
</cp:coreProperties>
</file>